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3FC7A1E2" w:rsidR="002A0874" w:rsidRPr="002E61B0" w:rsidRDefault="00777368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L.dz.RS/EP</w:t>
      </w:r>
      <w:r w:rsidR="007E2DC8" w:rsidRPr="002E61B0">
        <w:rPr>
          <w:rFonts w:ascii="Times New Roman" w:hAnsi="Times New Roman" w:cs="Times New Roman"/>
        </w:rPr>
        <w:t>/37</w:t>
      </w:r>
      <w:r w:rsidR="006812FF" w:rsidRPr="002E61B0">
        <w:rPr>
          <w:rFonts w:ascii="Times New Roman" w:hAnsi="Times New Roman" w:cs="Times New Roman"/>
        </w:rPr>
        <w:t>/2018</w:t>
      </w:r>
      <w:r w:rsidR="007E2DC8" w:rsidRPr="002E61B0">
        <w:rPr>
          <w:rFonts w:ascii="Times New Roman" w:hAnsi="Times New Roman" w:cs="Times New Roman"/>
        </w:rPr>
        <w:t>-5</w:t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5617AE" w:rsidRPr="002E61B0">
        <w:rPr>
          <w:rFonts w:ascii="Times New Roman" w:hAnsi="Times New Roman" w:cs="Times New Roman"/>
        </w:rPr>
        <w:t xml:space="preserve">Kołobrzeg, </w:t>
      </w:r>
      <w:r w:rsidR="007E2DC8" w:rsidRPr="002E61B0">
        <w:rPr>
          <w:rFonts w:ascii="Times New Roman" w:hAnsi="Times New Roman" w:cs="Times New Roman"/>
        </w:rPr>
        <w:t>25</w:t>
      </w:r>
      <w:r w:rsidR="001550BF" w:rsidRPr="002E61B0">
        <w:rPr>
          <w:rFonts w:ascii="Times New Roman" w:hAnsi="Times New Roman" w:cs="Times New Roman"/>
        </w:rPr>
        <w:t>.06</w:t>
      </w:r>
      <w:r w:rsidR="006812FF" w:rsidRPr="002E61B0">
        <w:rPr>
          <w:rFonts w:ascii="Times New Roman" w:hAnsi="Times New Roman" w:cs="Times New Roman"/>
        </w:rPr>
        <w:t>.2018</w:t>
      </w:r>
      <w:r w:rsidR="005617AE" w:rsidRPr="002E61B0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E61B0" w:rsidRDefault="002A0874" w:rsidP="002E61B0">
      <w:pPr>
        <w:ind w:firstLine="708"/>
        <w:jc w:val="both"/>
        <w:rPr>
          <w:rFonts w:ascii="Times New Roman" w:hAnsi="Times New Roman" w:cs="Times New Roman"/>
        </w:rPr>
      </w:pPr>
    </w:p>
    <w:p w14:paraId="131CC41C" w14:textId="1F2E4400" w:rsidR="009B3A17" w:rsidRPr="002E61B0" w:rsidRDefault="009B3A17" w:rsidP="008A38A2">
      <w:pPr>
        <w:ind w:firstLine="708"/>
        <w:jc w:val="right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  <w:b/>
        </w:rPr>
        <w:t>Uczestnicy postępowania</w:t>
      </w:r>
    </w:p>
    <w:p w14:paraId="4EE1F1CF" w14:textId="77777777" w:rsidR="006812FF" w:rsidRPr="002E61B0" w:rsidRDefault="006812FF" w:rsidP="002E61B0">
      <w:pPr>
        <w:jc w:val="both"/>
        <w:rPr>
          <w:rFonts w:ascii="Times New Roman" w:hAnsi="Times New Roman" w:cs="Times New Roman"/>
          <w:b/>
        </w:rPr>
      </w:pPr>
    </w:p>
    <w:p w14:paraId="6E5F9227" w14:textId="11A6220D" w:rsidR="009B3A17" w:rsidRPr="002E61B0" w:rsidRDefault="009B3A17" w:rsidP="008A38A2">
      <w:pPr>
        <w:jc w:val="center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  <w:b/>
        </w:rPr>
        <w:t xml:space="preserve">Wyjaśnienia </w:t>
      </w:r>
      <w:r w:rsidR="001550BF" w:rsidRPr="002E61B0">
        <w:rPr>
          <w:rFonts w:ascii="Times New Roman" w:hAnsi="Times New Roman" w:cs="Times New Roman"/>
          <w:b/>
        </w:rPr>
        <w:t xml:space="preserve">nr </w:t>
      </w:r>
      <w:r w:rsidR="007E2DC8" w:rsidRPr="002E61B0">
        <w:rPr>
          <w:rFonts w:ascii="Times New Roman" w:hAnsi="Times New Roman" w:cs="Times New Roman"/>
          <w:b/>
        </w:rPr>
        <w:t>2</w:t>
      </w:r>
      <w:r w:rsidR="001550BF" w:rsidRPr="002E61B0">
        <w:rPr>
          <w:rFonts w:ascii="Times New Roman" w:hAnsi="Times New Roman" w:cs="Times New Roman"/>
          <w:b/>
        </w:rPr>
        <w:t xml:space="preserve"> </w:t>
      </w:r>
      <w:r w:rsidRPr="002E61B0">
        <w:rPr>
          <w:rFonts w:ascii="Times New Roman" w:hAnsi="Times New Roman" w:cs="Times New Roman"/>
          <w:b/>
        </w:rPr>
        <w:t>treści SIWZ</w:t>
      </w:r>
    </w:p>
    <w:p w14:paraId="4D06600D" w14:textId="77777777" w:rsidR="006812FF" w:rsidRPr="002E61B0" w:rsidRDefault="006812FF" w:rsidP="002E61B0">
      <w:pPr>
        <w:jc w:val="both"/>
        <w:rPr>
          <w:rFonts w:ascii="Times New Roman" w:hAnsi="Times New Roman" w:cs="Times New Roman"/>
          <w:b/>
        </w:rPr>
      </w:pPr>
    </w:p>
    <w:p w14:paraId="098BF559" w14:textId="7718A9D6" w:rsidR="009B3A17" w:rsidRPr="002E61B0" w:rsidRDefault="009B3A17" w:rsidP="002E61B0">
      <w:pPr>
        <w:jc w:val="both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1550BF" w:rsidRPr="002E61B0">
        <w:rPr>
          <w:rFonts w:ascii="Times New Roman" w:hAnsi="Times New Roman" w:cs="Times New Roman"/>
          <w:b/>
        </w:rPr>
        <w:t xml:space="preserve">świadczenie usług żywienia pacjentów szpitala i inne usługi żywieniowe dla potrzeb Regionalnego Szpitala w Kołobrzegu </w:t>
      </w:r>
    </w:p>
    <w:p w14:paraId="3D38C0F8" w14:textId="77777777" w:rsidR="0037039B" w:rsidRPr="002E61B0" w:rsidRDefault="0037039B" w:rsidP="002E61B0">
      <w:pPr>
        <w:jc w:val="both"/>
        <w:rPr>
          <w:rFonts w:ascii="Times New Roman" w:hAnsi="Times New Roman" w:cs="Times New Roman"/>
          <w:b/>
        </w:rPr>
      </w:pPr>
    </w:p>
    <w:p w14:paraId="48AF6BDF" w14:textId="6990B073" w:rsidR="00D52042" w:rsidRPr="002E61B0" w:rsidRDefault="009B3A17" w:rsidP="004140AD">
      <w:pPr>
        <w:ind w:firstLine="708"/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Na podstawie art. 38 ustawy z dnia 29 stycznia 2004 roku Prawo Zamówień Publicznyc</w:t>
      </w:r>
      <w:r w:rsidR="0037039B" w:rsidRPr="002E61B0">
        <w:rPr>
          <w:rFonts w:ascii="Times New Roman" w:hAnsi="Times New Roman" w:cs="Times New Roman"/>
        </w:rPr>
        <w:t>h (tekst jednolity Dz. U. z 2017</w:t>
      </w:r>
      <w:r w:rsidRPr="002E61B0">
        <w:rPr>
          <w:rFonts w:ascii="Times New Roman" w:hAnsi="Times New Roman" w:cs="Times New Roman"/>
        </w:rPr>
        <w:t xml:space="preserve"> r., poz. </w:t>
      </w:r>
      <w:r w:rsidR="0037039B" w:rsidRPr="002E61B0">
        <w:rPr>
          <w:rFonts w:ascii="Times New Roman" w:hAnsi="Times New Roman" w:cs="Times New Roman"/>
        </w:rPr>
        <w:t xml:space="preserve">1579 </w:t>
      </w:r>
      <w:proofErr w:type="spellStart"/>
      <w:r w:rsidR="0037039B" w:rsidRPr="002E61B0">
        <w:rPr>
          <w:rFonts w:ascii="Times New Roman" w:hAnsi="Times New Roman" w:cs="Times New Roman"/>
        </w:rPr>
        <w:t>t.j</w:t>
      </w:r>
      <w:proofErr w:type="spellEnd"/>
      <w:r w:rsidR="0037039B" w:rsidRPr="002E61B0">
        <w:rPr>
          <w:rFonts w:ascii="Times New Roman" w:hAnsi="Times New Roman" w:cs="Times New Roman"/>
        </w:rPr>
        <w:t>.</w:t>
      </w:r>
      <w:r w:rsidRPr="002E61B0">
        <w:rPr>
          <w:rFonts w:ascii="Times New Roman" w:hAnsi="Times New Roman" w:cs="Times New Roman"/>
        </w:rPr>
        <w:t xml:space="preserve"> z późn. zm.) Zamawiający informuje, że od Wykonawców wpłynęły niżej wymienione zapytania, na które Zamawiający udziela odpowiedzi następującej treści:</w:t>
      </w:r>
    </w:p>
    <w:p w14:paraId="48BAFB3D" w14:textId="77777777" w:rsidR="007E2DC8" w:rsidRPr="002E61B0" w:rsidRDefault="007E2DC8" w:rsidP="002E61B0">
      <w:pPr>
        <w:numPr>
          <w:ilvl w:val="0"/>
          <w:numId w:val="9"/>
        </w:numPr>
        <w:suppressAutoHyphens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Czy jeśli w daniu obiadowym zawiera się potrawa, w skład której wchodzą już warzywa np. ryba w jarzynach, risotto z mięsem i warzywami, sos jarzynowy to czy Zamawiający wymaga także surówki do tego dania?</w:t>
      </w:r>
    </w:p>
    <w:p w14:paraId="48452881" w14:textId="62C93770" w:rsidR="007E2DC8" w:rsidRPr="002E61B0" w:rsidRDefault="007E2DC8" w:rsidP="002E61B0">
      <w:pPr>
        <w:ind w:left="284" w:hanging="284"/>
        <w:jc w:val="both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  <w:b/>
        </w:rPr>
        <w:t>Odp. Zamawiający nie   wymaga w posiłku obiadowym dodatkowych porcji warzyw jeśli  potrawa  bę</w:t>
      </w:r>
      <w:r w:rsidRPr="002E61B0">
        <w:rPr>
          <w:rFonts w:ascii="Times New Roman" w:hAnsi="Times New Roman" w:cs="Times New Roman"/>
          <w:b/>
        </w:rPr>
        <w:t>dzie zawierała w swoim składzie</w:t>
      </w:r>
      <w:r w:rsidRPr="002E61B0">
        <w:rPr>
          <w:rFonts w:ascii="Times New Roman" w:hAnsi="Times New Roman" w:cs="Times New Roman"/>
          <w:b/>
        </w:rPr>
        <w:t>: ziemniaki, makarony</w:t>
      </w:r>
      <w:r w:rsidRPr="002E61B0">
        <w:rPr>
          <w:rFonts w:ascii="Times New Roman" w:hAnsi="Times New Roman" w:cs="Times New Roman"/>
          <w:b/>
        </w:rPr>
        <w:t xml:space="preserve">, ryż, kasze itp. </w:t>
      </w:r>
      <w:r w:rsidRPr="002E61B0">
        <w:rPr>
          <w:rFonts w:ascii="Times New Roman" w:hAnsi="Times New Roman" w:cs="Times New Roman"/>
          <w:b/>
        </w:rPr>
        <w:br/>
      </w:r>
      <w:r w:rsidRPr="002E61B0">
        <w:rPr>
          <w:rFonts w:ascii="Times New Roman" w:hAnsi="Times New Roman" w:cs="Times New Roman"/>
          <w:b/>
        </w:rPr>
        <w:t>w ilości  nie mniejszej 200g; rybę, mięso bez kości w ilości  nie mniejszej niż 100g; warzywa w ilości nie mniejszej niż 150g.</w:t>
      </w:r>
    </w:p>
    <w:p w14:paraId="202FB26F" w14:textId="681F3F40" w:rsidR="007E2DC8" w:rsidRPr="002E61B0" w:rsidRDefault="007E2DC8" w:rsidP="002E61B0">
      <w:pPr>
        <w:numPr>
          <w:ilvl w:val="0"/>
          <w:numId w:val="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2E61B0">
        <w:rPr>
          <w:rFonts w:ascii="Times New Roman" w:hAnsi="Times New Roman" w:cs="Times New Roman"/>
          <w:bCs/>
          <w:lang w:eastAsia="pl-PL"/>
        </w:rPr>
        <w:t xml:space="preserve">Czy Zamawiający zezwala na planowanie jako dodatku warzywnego do obiadu zamiennie </w:t>
      </w:r>
      <w:r w:rsidRPr="002E61B0">
        <w:rPr>
          <w:rFonts w:ascii="Times New Roman" w:hAnsi="Times New Roman" w:cs="Times New Roman"/>
          <w:bCs/>
          <w:lang w:eastAsia="pl-PL"/>
        </w:rPr>
        <w:br/>
      </w:r>
      <w:r w:rsidRPr="002E61B0">
        <w:rPr>
          <w:rFonts w:ascii="Times New Roman" w:hAnsi="Times New Roman" w:cs="Times New Roman"/>
          <w:bCs/>
          <w:lang w:eastAsia="pl-PL"/>
        </w:rPr>
        <w:t>z surówką także gotowanych/parowanych warzyw?</w:t>
      </w:r>
    </w:p>
    <w:p w14:paraId="60DD106F" w14:textId="77777777" w:rsidR="007E2DC8" w:rsidRPr="002E61B0" w:rsidRDefault="007E2DC8" w:rsidP="002E61B0">
      <w:pPr>
        <w:overflowPunct w:val="0"/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  <w:b/>
          <w:bCs/>
          <w:lang w:eastAsia="pl-PL"/>
        </w:rPr>
        <w:t xml:space="preserve">Odp. Zamawiający wskazuje na  zasady prawidłowego  żywienia  w poszczególnych jednostkach chorobowych w   </w:t>
      </w:r>
      <w:r w:rsidRPr="002E61B0">
        <w:rPr>
          <w:rFonts w:ascii="Times New Roman" w:eastAsia="Times New Roman" w:hAnsi="Times New Roman" w:cs="Times New Roman"/>
          <w:b/>
          <w:color w:val="000000"/>
          <w:lang w:eastAsia="pl-PL"/>
        </w:rPr>
        <w:t>zapisie  w załączniku 1 do SIWZ w rozdziale I ust.1.</w:t>
      </w:r>
    </w:p>
    <w:p w14:paraId="1BCC5070" w14:textId="77777777" w:rsidR="007E2DC8" w:rsidRPr="002E61B0" w:rsidRDefault="007E2DC8" w:rsidP="002E61B0">
      <w:pPr>
        <w:numPr>
          <w:ilvl w:val="0"/>
          <w:numId w:val="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2E61B0">
        <w:rPr>
          <w:rFonts w:ascii="Times New Roman" w:hAnsi="Times New Roman" w:cs="Times New Roman"/>
          <w:bCs/>
          <w:lang w:eastAsia="pl-PL"/>
        </w:rPr>
        <w:t>Czy Wykonawca dobrze rozumie, iż w niedzielę i święta na śniadanie ma planować zamiast zupy mlecznej sfermentowany produkt mleczny w ilości nie mniejszej niż 200g?</w:t>
      </w:r>
    </w:p>
    <w:p w14:paraId="08369190" w14:textId="6ECE0BAF" w:rsidR="007E2DC8" w:rsidRPr="002E61B0" w:rsidRDefault="007E2DC8" w:rsidP="002E61B0">
      <w:pPr>
        <w:overflowPunct w:val="0"/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  <w:b/>
          <w:bCs/>
          <w:lang w:eastAsia="pl-PL"/>
        </w:rPr>
        <w:t xml:space="preserve">Odp. Zamawiający zawarł  </w:t>
      </w:r>
      <w:r w:rsidRPr="002E61B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zapis  w załączniku 1 do SIWZ w rozdziale II ust.11- ŚNIADANIA </w:t>
      </w:r>
      <w:r w:rsidRPr="002E61B0">
        <w:rPr>
          <w:rFonts w:ascii="Times New Roman" w:hAnsi="Times New Roman" w:cs="Times New Roman"/>
          <w:b/>
          <w:bCs/>
          <w:lang w:eastAsia="pl-PL"/>
        </w:rPr>
        <w:t xml:space="preserve">,,Zupa mleczna codziennie lub zamiennie …’’. Jeżeli zamiennie, to  </w:t>
      </w:r>
      <w:r w:rsidR="004140AD">
        <w:rPr>
          <w:rFonts w:ascii="Times New Roman" w:hAnsi="Times New Roman" w:cs="Times New Roman"/>
          <w:b/>
          <w:bCs/>
          <w:lang w:eastAsia="pl-PL"/>
        </w:rPr>
        <w:br/>
      </w:r>
      <w:r w:rsidRPr="002E61B0">
        <w:rPr>
          <w:rFonts w:ascii="Times New Roman" w:hAnsi="Times New Roman" w:cs="Times New Roman"/>
          <w:b/>
          <w:bCs/>
          <w:lang w:eastAsia="pl-PL"/>
        </w:rPr>
        <w:t>w niedzielę i święta.</w:t>
      </w:r>
    </w:p>
    <w:p w14:paraId="307AEF9F" w14:textId="71A32598" w:rsidR="007E2DC8" w:rsidRPr="002E61B0" w:rsidRDefault="007E2DC8" w:rsidP="002E61B0">
      <w:pPr>
        <w:numPr>
          <w:ilvl w:val="0"/>
          <w:numId w:val="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2E61B0">
        <w:rPr>
          <w:rFonts w:ascii="Times New Roman" w:hAnsi="Times New Roman" w:cs="Times New Roman"/>
          <w:bCs/>
          <w:lang w:eastAsia="pl-PL"/>
        </w:rPr>
        <w:t xml:space="preserve">Czy Wykonawca spełni warunek wymogu dodatku warzywnego 50g i białkowego 60g do kolacji jeśli zaplanuje na nią dla urozmaicenia jadłospisu np. sałatkę makaronową </w:t>
      </w:r>
      <w:r w:rsidR="004140AD">
        <w:rPr>
          <w:rFonts w:ascii="Times New Roman" w:hAnsi="Times New Roman" w:cs="Times New Roman"/>
          <w:bCs/>
          <w:lang w:eastAsia="pl-PL"/>
        </w:rPr>
        <w:br/>
      </w:r>
      <w:r w:rsidRPr="002E61B0">
        <w:rPr>
          <w:rFonts w:ascii="Times New Roman" w:hAnsi="Times New Roman" w:cs="Times New Roman"/>
          <w:bCs/>
          <w:lang w:eastAsia="pl-PL"/>
        </w:rPr>
        <w:t>z brokułem i wędliną, w której będzie się znajdować co najmniej 50g warzyw i co najmniej 60g wędliny?</w:t>
      </w:r>
    </w:p>
    <w:p w14:paraId="774763FA" w14:textId="1AE61D26" w:rsidR="007E2DC8" w:rsidRPr="002E61B0" w:rsidRDefault="007E2DC8" w:rsidP="002E61B0">
      <w:pPr>
        <w:overflowPunct w:val="0"/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  <w:b/>
          <w:bCs/>
          <w:lang w:eastAsia="pl-PL"/>
        </w:rPr>
        <w:t xml:space="preserve">Odp. Wykonawca spełni wymóg jeśli zachowa w zaplanowanej sałatce ilości gramowe zawarte </w:t>
      </w:r>
      <w:r w:rsidRPr="002E61B0">
        <w:rPr>
          <w:rFonts w:ascii="Times New Roman" w:eastAsia="Times New Roman" w:hAnsi="Times New Roman" w:cs="Times New Roman"/>
          <w:b/>
          <w:color w:val="000000"/>
          <w:lang w:eastAsia="pl-PL"/>
        </w:rPr>
        <w:t>w załączniku 1 do SIWZ w rozdziale II ust.11 – KOLACJE tj.</w:t>
      </w:r>
      <w:r w:rsidRPr="002E61B0">
        <w:rPr>
          <w:rFonts w:ascii="Times New Roman" w:hAnsi="Times New Roman" w:cs="Times New Roman"/>
          <w:b/>
          <w:bCs/>
          <w:lang w:eastAsia="pl-PL"/>
        </w:rPr>
        <w:t xml:space="preserve"> warzywa </w:t>
      </w:r>
      <w:r w:rsidR="004140AD">
        <w:rPr>
          <w:rFonts w:ascii="Times New Roman" w:hAnsi="Times New Roman" w:cs="Times New Roman"/>
          <w:b/>
          <w:bCs/>
          <w:lang w:eastAsia="pl-PL"/>
        </w:rPr>
        <w:br/>
      </w:r>
      <w:r w:rsidRPr="002E61B0">
        <w:rPr>
          <w:rFonts w:ascii="Times New Roman" w:hAnsi="Times New Roman" w:cs="Times New Roman"/>
          <w:b/>
          <w:bCs/>
          <w:lang w:eastAsia="pl-PL"/>
        </w:rPr>
        <w:t>w ilości nie mniejszej niż  50g  i  wędliny, sery itp. w ilości nie mniejszej niż  60g.</w:t>
      </w:r>
    </w:p>
    <w:p w14:paraId="08D35706" w14:textId="77777777" w:rsidR="007E2DC8" w:rsidRPr="002E61B0" w:rsidRDefault="007E2DC8" w:rsidP="002E61B0">
      <w:pPr>
        <w:numPr>
          <w:ilvl w:val="0"/>
          <w:numId w:val="9"/>
        </w:numPr>
        <w:suppressAutoHyphens/>
        <w:autoSpaceDN w:val="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2E61B0">
        <w:rPr>
          <w:rFonts w:ascii="Times New Roman" w:hAnsi="Times New Roman" w:cs="Times New Roman"/>
          <w:bCs/>
          <w:lang w:eastAsia="pl-PL"/>
        </w:rPr>
        <w:t xml:space="preserve">Prosimy o podanie przykładowego jadłospisu stosowanego u Zamawiającego. </w:t>
      </w:r>
    </w:p>
    <w:p w14:paraId="2EBE358E" w14:textId="77777777" w:rsidR="007E2DC8" w:rsidRPr="002E61B0" w:rsidRDefault="007E2DC8" w:rsidP="002E61B0">
      <w:p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2E61B0">
        <w:rPr>
          <w:rFonts w:ascii="Times New Roman" w:hAnsi="Times New Roman" w:cs="Times New Roman"/>
          <w:b/>
          <w:bCs/>
          <w:lang w:eastAsia="pl-PL"/>
        </w:rPr>
        <w:t>Odp. Jadłospisy obecnego Wykonawcy są jego własnością.</w:t>
      </w:r>
    </w:p>
    <w:p w14:paraId="6FE168C1" w14:textId="67002E71" w:rsidR="007E2DC8" w:rsidRPr="002E61B0" w:rsidRDefault="007E2DC8" w:rsidP="002E61B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>Prosimy o podanie przedziału kaloryczności wymaganego dla diety normalnej (podstawowej).</w:t>
      </w:r>
    </w:p>
    <w:p w14:paraId="076FAF2E" w14:textId="77777777" w:rsidR="007E2DC8" w:rsidRPr="002E61B0" w:rsidRDefault="007E2DC8" w:rsidP="002E61B0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  <w:b/>
          <w:bCs/>
          <w:lang w:eastAsia="pl-PL"/>
        </w:rPr>
        <w:t xml:space="preserve">Odp. </w:t>
      </w:r>
      <w:r w:rsidRPr="002E61B0">
        <w:rPr>
          <w:rFonts w:ascii="Times New Roman" w:hAnsi="Times New Roman" w:cs="Times New Roman"/>
          <w:b/>
          <w:color w:val="000000"/>
        </w:rPr>
        <w:t xml:space="preserve">Zamawiający wskazuje na </w:t>
      </w:r>
      <w:r w:rsidRPr="002E61B0">
        <w:rPr>
          <w:rFonts w:ascii="Times New Roman" w:hAnsi="Times New Roman" w:cs="Times New Roman"/>
          <w:b/>
          <w:bCs/>
          <w:lang w:eastAsia="pl-PL"/>
        </w:rPr>
        <w:t xml:space="preserve"> obowiązujące  zasady prawidłowego  żywienia chorych w szpitalach w publikacjach przedstawionych  </w:t>
      </w:r>
      <w:r w:rsidRPr="002E61B0">
        <w:rPr>
          <w:rFonts w:ascii="Times New Roman" w:eastAsia="Times New Roman" w:hAnsi="Times New Roman" w:cs="Times New Roman"/>
          <w:b/>
          <w:color w:val="000000"/>
          <w:lang w:eastAsia="pl-PL"/>
        </w:rPr>
        <w:t>w załączniku 1 do SIWZ w rozdziale I ust.1.</w:t>
      </w:r>
    </w:p>
    <w:p w14:paraId="62A030CE" w14:textId="77777777" w:rsidR="007E2DC8" w:rsidRPr="002E61B0" w:rsidRDefault="007E2DC8" w:rsidP="002E61B0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7CE9EB5C" w14:textId="1602FD16" w:rsidR="007E2DC8" w:rsidRPr="002E61B0" w:rsidRDefault="007E2DC8" w:rsidP="002E61B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>Zamawiający w załączniku nr 1 do SIWZ rozdział pkt 10 pisze:</w:t>
      </w:r>
    </w:p>
    <w:p w14:paraId="34F712BF" w14:textId="0127557B" w:rsidR="007E2DC8" w:rsidRPr="002E61B0" w:rsidRDefault="004140AD" w:rsidP="002E61B0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"Udział poszczególnych posiłków </w:t>
      </w:r>
      <w:r w:rsidR="007E2DC8" w:rsidRPr="002E61B0">
        <w:rPr>
          <w:rFonts w:ascii="Times New Roman" w:hAnsi="Times New Roman"/>
          <w:color w:val="000000"/>
          <w:sz w:val="24"/>
          <w:szCs w:val="24"/>
        </w:rPr>
        <w:t>w ogólne</w:t>
      </w:r>
      <w:r>
        <w:rPr>
          <w:rFonts w:ascii="Times New Roman" w:hAnsi="Times New Roman"/>
          <w:color w:val="000000"/>
          <w:sz w:val="24"/>
          <w:szCs w:val="24"/>
        </w:rPr>
        <w:t xml:space="preserve">j wartości dziennego wyżywienia </w:t>
      </w:r>
      <w:r w:rsidR="007E2DC8" w:rsidRPr="002E61B0">
        <w:rPr>
          <w:rFonts w:ascii="Times New Roman" w:hAnsi="Times New Roman"/>
          <w:color w:val="000000"/>
          <w:sz w:val="24"/>
          <w:szCs w:val="24"/>
        </w:rPr>
        <w:t>wynosi  (udział ten wykorzystany będzie przy rozliczaniu zamawianych posiłków):</w:t>
      </w:r>
    </w:p>
    <w:p w14:paraId="0596F9A4" w14:textId="046DB264" w:rsidR="007E2DC8" w:rsidRPr="002E61B0" w:rsidRDefault="007E2DC8" w:rsidP="002E61B0">
      <w:pPr>
        <w:pStyle w:val="normalny0"/>
        <w:ind w:left="284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2E61B0">
        <w:rPr>
          <w:rFonts w:eastAsia="SimSun"/>
          <w:color w:val="000000"/>
          <w:sz w:val="24"/>
          <w:szCs w:val="24"/>
          <w:lang w:eastAsia="zh-CN"/>
        </w:rPr>
        <w:t>Śniadanie+ II śniadanie  - 35 %</w:t>
      </w:r>
    </w:p>
    <w:p w14:paraId="0BF3AA4D" w14:textId="7F6166D6" w:rsidR="007E2DC8" w:rsidRPr="002E61B0" w:rsidRDefault="007E2DC8" w:rsidP="002E61B0">
      <w:pPr>
        <w:pStyle w:val="normalny0"/>
        <w:ind w:left="284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2E61B0">
        <w:rPr>
          <w:rFonts w:eastAsia="SimSun"/>
          <w:color w:val="000000"/>
          <w:sz w:val="24"/>
          <w:szCs w:val="24"/>
          <w:lang w:eastAsia="zh-CN"/>
        </w:rPr>
        <w:t>Obiad  - 40 %</w:t>
      </w:r>
    </w:p>
    <w:p w14:paraId="1DD8F569" w14:textId="56B32F01" w:rsidR="007E2DC8" w:rsidRPr="002E61B0" w:rsidRDefault="007E2DC8" w:rsidP="002E61B0">
      <w:pPr>
        <w:pStyle w:val="normalny0"/>
        <w:ind w:left="284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2E61B0">
        <w:rPr>
          <w:rFonts w:eastAsia="SimSun"/>
          <w:color w:val="000000"/>
          <w:sz w:val="24"/>
          <w:szCs w:val="24"/>
          <w:lang w:eastAsia="zh-CN"/>
        </w:rPr>
        <w:t>Kolacja  - 25 %".</w:t>
      </w:r>
    </w:p>
    <w:p w14:paraId="639E3BF6" w14:textId="77777777" w:rsidR="007E2DC8" w:rsidRPr="002E61B0" w:rsidRDefault="007E2DC8" w:rsidP="002E61B0">
      <w:pPr>
        <w:pStyle w:val="normalny0"/>
        <w:ind w:left="284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2E61B0">
        <w:rPr>
          <w:rFonts w:eastAsia="SimSun"/>
          <w:color w:val="000000"/>
          <w:sz w:val="24"/>
          <w:szCs w:val="24"/>
          <w:lang w:eastAsia="zh-CN"/>
        </w:rPr>
        <w:t xml:space="preserve">Prosimy o podanie przedziału lub % odchylenia dla podanych powyżej wartości, które będą wykorzystywane w celu przygotowania jadłospisów w tym </w:t>
      </w:r>
      <w:proofErr w:type="spellStart"/>
      <w:r w:rsidRPr="002E61B0">
        <w:rPr>
          <w:rFonts w:eastAsia="SimSun"/>
          <w:color w:val="000000"/>
          <w:sz w:val="24"/>
          <w:szCs w:val="24"/>
          <w:lang w:eastAsia="zh-CN"/>
        </w:rPr>
        <w:t>takę</w:t>
      </w:r>
      <w:proofErr w:type="spellEnd"/>
      <w:r w:rsidRPr="002E61B0">
        <w:rPr>
          <w:rFonts w:eastAsia="SimSun"/>
          <w:color w:val="000000"/>
          <w:sz w:val="24"/>
          <w:szCs w:val="24"/>
          <w:lang w:eastAsia="zh-CN"/>
        </w:rPr>
        <w:t xml:space="preserve"> przykładowego jadłospisu do oferty.</w:t>
      </w:r>
    </w:p>
    <w:p w14:paraId="44F36524" w14:textId="2BDC52FC" w:rsidR="007E2DC8" w:rsidRPr="002E61B0" w:rsidRDefault="007E2DC8" w:rsidP="002E61B0">
      <w:pPr>
        <w:pStyle w:val="normalny0"/>
        <w:ind w:left="284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2E61B0">
        <w:rPr>
          <w:b/>
          <w:bCs/>
          <w:sz w:val="24"/>
          <w:szCs w:val="24"/>
        </w:rPr>
        <w:t xml:space="preserve">Odp. Zamawiający podtrzymuje /bez przedziału i odchyleń/ zapis </w:t>
      </w:r>
      <w:r w:rsidRPr="002E61B0">
        <w:rPr>
          <w:b/>
          <w:color w:val="000000"/>
          <w:sz w:val="24"/>
          <w:szCs w:val="24"/>
        </w:rPr>
        <w:t xml:space="preserve"> w załączniku 1          do SIWZ rozdział II pkt 10. </w:t>
      </w:r>
    </w:p>
    <w:p w14:paraId="5373D5C7" w14:textId="1E011DAE" w:rsidR="007E2DC8" w:rsidRPr="002E61B0" w:rsidRDefault="007E2DC8" w:rsidP="002E61B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>Czy Wykonawca jako II śniadanie w diecie normalnej (podstawowej) może planować np. koktajl owocowy, jogurt owocowy, budyń, kisiel, galaretkę lub owoc itp. ?</w:t>
      </w:r>
    </w:p>
    <w:p w14:paraId="7EE3501F" w14:textId="6782359F" w:rsidR="007E2DC8" w:rsidRPr="002E61B0" w:rsidRDefault="007E2DC8" w:rsidP="002E61B0">
      <w:pPr>
        <w:overflowPunct w:val="0"/>
        <w:autoSpaceDE w:val="0"/>
        <w:jc w:val="both"/>
        <w:rPr>
          <w:rFonts w:ascii="Times New Roman" w:hAnsi="Times New Roman" w:cs="Times New Roman"/>
          <w:b/>
          <w:color w:val="000000"/>
        </w:rPr>
      </w:pPr>
      <w:r w:rsidRPr="002E61B0">
        <w:rPr>
          <w:rFonts w:ascii="Times New Roman" w:hAnsi="Times New Roman" w:cs="Times New Roman"/>
          <w:b/>
          <w:color w:val="000000"/>
        </w:rPr>
        <w:t>Odp. Wykonawca powinien w diecie normalnej /podstawowej/ planować  II śniadania zgodnie z zasadami prawidłowego żywienia min.: kefiry, jogurty i maślanki naturalne, koktajle owocowe na bazie naturalnych przetworów mlecznych</w:t>
      </w:r>
      <w:r w:rsidRPr="002E61B0">
        <w:rPr>
          <w:rFonts w:ascii="Times New Roman" w:hAnsi="Times New Roman" w:cs="Times New Roman"/>
          <w:b/>
          <w:color w:val="000000"/>
        </w:rPr>
        <w:t>, budy</w:t>
      </w:r>
      <w:r w:rsidR="004140AD">
        <w:rPr>
          <w:rFonts w:ascii="Times New Roman" w:hAnsi="Times New Roman" w:cs="Times New Roman"/>
          <w:b/>
          <w:color w:val="000000"/>
        </w:rPr>
        <w:t>nie</w:t>
      </w:r>
      <w:r w:rsidRPr="002E61B0">
        <w:rPr>
          <w:rFonts w:ascii="Times New Roman" w:hAnsi="Times New Roman" w:cs="Times New Roman"/>
          <w:b/>
          <w:color w:val="000000"/>
        </w:rPr>
        <w:t xml:space="preserve">, kisiele </w:t>
      </w:r>
      <w:r w:rsidR="004140AD">
        <w:rPr>
          <w:rFonts w:ascii="Times New Roman" w:hAnsi="Times New Roman" w:cs="Times New Roman"/>
          <w:b/>
          <w:color w:val="000000"/>
        </w:rPr>
        <w:br/>
      </w:r>
      <w:r w:rsidRPr="002E61B0">
        <w:rPr>
          <w:rFonts w:ascii="Times New Roman" w:hAnsi="Times New Roman" w:cs="Times New Roman"/>
          <w:b/>
          <w:color w:val="000000"/>
        </w:rPr>
        <w:t>z owocami, galaretki z owocami, a przede wszystkim świeże owoce i warzywa.</w:t>
      </w:r>
    </w:p>
    <w:p w14:paraId="2ED20789" w14:textId="55663539" w:rsidR="007E2DC8" w:rsidRPr="002E61B0" w:rsidRDefault="007E2DC8" w:rsidP="002E61B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>Czy zamawiający dopuszcza planowanie parówek na śniadanie/kolacje w diecie normalnej (podstawowej) ?</w:t>
      </w:r>
    </w:p>
    <w:p w14:paraId="5E3864E1" w14:textId="5FF76EA9" w:rsidR="007E2DC8" w:rsidRPr="002E61B0" w:rsidRDefault="007E2DC8" w:rsidP="002E61B0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  <w:b/>
          <w:color w:val="000000"/>
        </w:rPr>
        <w:t xml:space="preserve">Odp. Zamawiający wskazuje na </w:t>
      </w:r>
      <w:r w:rsidRPr="002E61B0">
        <w:rPr>
          <w:rFonts w:ascii="Times New Roman" w:hAnsi="Times New Roman" w:cs="Times New Roman"/>
          <w:b/>
          <w:bCs/>
          <w:lang w:eastAsia="pl-PL"/>
        </w:rPr>
        <w:t xml:space="preserve"> obowiązujące  zasady prawidłowego  żywienia chorych w szpitalach w publikacjach przedstawionych  </w:t>
      </w:r>
      <w:r w:rsidRPr="002E61B0">
        <w:rPr>
          <w:rFonts w:ascii="Times New Roman" w:eastAsia="Times New Roman" w:hAnsi="Times New Roman" w:cs="Times New Roman"/>
          <w:b/>
          <w:color w:val="000000"/>
          <w:lang w:eastAsia="pl-PL"/>
        </w:rPr>
        <w:t>w załączniku 1 do SIWZ  w rozdziale I ust.1.</w:t>
      </w:r>
    </w:p>
    <w:p w14:paraId="2C5A112C" w14:textId="0A5B67B5" w:rsidR="007E2DC8" w:rsidRPr="002E61B0" w:rsidRDefault="007E2DC8" w:rsidP="002E61B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 xml:space="preserve">Zamawiający w załączniku nr 1 do SIWZ rozdział pkt 11 "Obiady" </w:t>
      </w:r>
      <w:proofErr w:type="spellStart"/>
      <w:r w:rsidRPr="002E61B0"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 w:rsidRPr="002E61B0">
        <w:rPr>
          <w:rFonts w:ascii="Times New Roman" w:hAnsi="Times New Roman"/>
          <w:color w:val="000000"/>
          <w:sz w:val="24"/>
          <w:szCs w:val="24"/>
        </w:rPr>
        <w:t xml:space="preserve"> 4 pisze: "surówka w ilości nie mniejszej niż 150g".</w:t>
      </w:r>
      <w:r w:rsidRPr="002E6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1B0">
        <w:rPr>
          <w:rFonts w:ascii="Times New Roman" w:hAnsi="Times New Roman"/>
          <w:color w:val="000000"/>
          <w:sz w:val="24"/>
          <w:szCs w:val="24"/>
        </w:rPr>
        <w:t>Czy Zamawiający poprzez sformułowanie "surówka" rozumie także warzywa/jarzyny gotowane, duszone itp. np. buraczki gotowane, marchewka gotowana, szpinak duszony czy też Wykonawca powinien planować dla diety podstawowej jedynie surówki z surowych warzyw np. surówka z czerwonej kapusty, wiosenna itp.</w:t>
      </w:r>
      <w:r w:rsidRPr="002E6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1B0">
        <w:rPr>
          <w:rFonts w:ascii="Times New Roman" w:hAnsi="Times New Roman"/>
          <w:color w:val="000000"/>
          <w:sz w:val="24"/>
          <w:szCs w:val="24"/>
        </w:rPr>
        <w:t>Pragniemy poinformować, iż dla innych diet np. lekkostrawnej nie jest zalecane podawanie warzyw w postaci surowej.</w:t>
      </w:r>
    </w:p>
    <w:p w14:paraId="7B867866" w14:textId="094FFD97" w:rsidR="007E2DC8" w:rsidRPr="002E61B0" w:rsidRDefault="007E2DC8" w:rsidP="002E61B0">
      <w:pPr>
        <w:overflowPunct w:val="0"/>
        <w:autoSpaceDE w:val="0"/>
        <w:jc w:val="both"/>
        <w:rPr>
          <w:rFonts w:ascii="Times New Roman" w:hAnsi="Times New Roman" w:cs="Times New Roman"/>
          <w:b/>
          <w:color w:val="000000"/>
        </w:rPr>
      </w:pPr>
      <w:r w:rsidRPr="002E61B0">
        <w:rPr>
          <w:rFonts w:ascii="Times New Roman" w:hAnsi="Times New Roman" w:cs="Times New Roman"/>
          <w:b/>
          <w:color w:val="000000"/>
        </w:rPr>
        <w:t>Odp. Dieta podstawowa nie wymaga planowania warzyw  jedynie w formie surówek. Wykonawca powinien planować  warzywa w postaci /surowe, gotowane</w:t>
      </w:r>
      <w:r w:rsidRPr="002E61B0">
        <w:rPr>
          <w:rFonts w:ascii="Times New Roman" w:hAnsi="Times New Roman" w:cs="Times New Roman"/>
          <w:b/>
          <w:color w:val="000000"/>
        </w:rPr>
        <w:t>/,  zgodnej</w:t>
      </w:r>
      <w:r w:rsidRPr="002E61B0">
        <w:rPr>
          <w:rFonts w:ascii="Times New Roman" w:hAnsi="Times New Roman" w:cs="Times New Roman"/>
          <w:b/>
          <w:color w:val="000000"/>
        </w:rPr>
        <w:t xml:space="preserve"> </w:t>
      </w:r>
      <w:r w:rsidR="004140AD">
        <w:rPr>
          <w:rFonts w:ascii="Times New Roman" w:hAnsi="Times New Roman" w:cs="Times New Roman"/>
          <w:b/>
          <w:color w:val="000000"/>
        </w:rPr>
        <w:br/>
      </w:r>
      <w:bookmarkStart w:id="0" w:name="_GoBack"/>
      <w:bookmarkEnd w:id="0"/>
      <w:r w:rsidRPr="002E61B0">
        <w:rPr>
          <w:rFonts w:ascii="Times New Roman" w:hAnsi="Times New Roman" w:cs="Times New Roman"/>
          <w:b/>
          <w:color w:val="000000"/>
        </w:rPr>
        <w:t xml:space="preserve">z  jednostką chorobową. </w:t>
      </w:r>
    </w:p>
    <w:p w14:paraId="73456860" w14:textId="39BEE37A" w:rsidR="007E2DC8" w:rsidRPr="002E61B0" w:rsidRDefault="007E2DC8" w:rsidP="002E61B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 xml:space="preserve">Zgodnie z załącznikiem XIV do dyrektywy Parlamentu Europejskiego i Rady  2014/24/UE z dnia 26 lutego 2014 r. (nr CELEX 32014L0024), ww. usługi są usługami społecznymi, do których zastosowanie znajdują przepis art. 138g </w:t>
      </w:r>
      <w:proofErr w:type="spellStart"/>
      <w:r w:rsidRPr="002E61B0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E61B0">
        <w:rPr>
          <w:rFonts w:ascii="Times New Roman" w:hAnsi="Times New Roman"/>
          <w:color w:val="000000"/>
          <w:sz w:val="24"/>
          <w:szCs w:val="24"/>
        </w:rPr>
        <w:t xml:space="preserve"> i n.</w:t>
      </w:r>
    </w:p>
    <w:p w14:paraId="48C21AE5" w14:textId="445F9289" w:rsidR="007E2DC8" w:rsidRPr="002E61B0" w:rsidRDefault="007E2DC8" w:rsidP="002E61B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>Zamawiający w Sekcji II. 2.5) Ogłoszenia o zamówieniu oraz w Rozdziale XIII pn</w:t>
      </w:r>
      <w:r w:rsidRPr="002E61B0">
        <w:rPr>
          <w:rFonts w:ascii="Times New Roman" w:hAnsi="Times New Roman"/>
          <w:sz w:val="24"/>
          <w:szCs w:val="24"/>
        </w:rPr>
        <w:t>. "Opis kryteriów, którymi zamawiający będzie się kierował przy wyborze oferty, wraz z podaniem znaczenia tych kryteriów i sposobu oceny ofert"</w:t>
      </w:r>
      <w:r w:rsidRPr="002E61B0">
        <w:rPr>
          <w:rFonts w:ascii="Times New Roman" w:hAnsi="Times New Roman"/>
          <w:color w:val="000000"/>
          <w:sz w:val="24"/>
          <w:szCs w:val="24"/>
        </w:rPr>
        <w:t xml:space="preserve"> wprowadził jako jedyne  kryterium oceny ofert cenę.</w:t>
      </w:r>
    </w:p>
    <w:p w14:paraId="598E8BF2" w14:textId="63655917" w:rsidR="007E2DC8" w:rsidRPr="002E61B0" w:rsidRDefault="007E2DC8" w:rsidP="002E61B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 xml:space="preserve">Zgodnie z art. 138r ust. 3 </w:t>
      </w:r>
      <w:proofErr w:type="spellStart"/>
      <w:r w:rsidRPr="002E61B0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E61B0">
        <w:rPr>
          <w:rFonts w:ascii="Times New Roman" w:hAnsi="Times New Roman"/>
          <w:color w:val="000000"/>
          <w:sz w:val="24"/>
          <w:szCs w:val="24"/>
        </w:rPr>
        <w:t>, który znajduje zastosowanie do usług społecznych: "</w:t>
      </w:r>
      <w:r w:rsidRPr="002E61B0">
        <w:rPr>
          <w:rFonts w:ascii="Times New Roman" w:hAnsi="Times New Roman"/>
          <w:i/>
          <w:iCs/>
          <w:color w:val="000000"/>
          <w:sz w:val="24"/>
          <w:szCs w:val="24"/>
        </w:rPr>
        <w:t xml:space="preserve">Zamawiający wybiera najkorzystniejszą ofertę, która przedstawia najkorzystniejszą ofertę, która przedstawia najkorzystniejszy bilans ceny lub kosztu i innych kryteriów, w szczególności jakości i zrównoważonego charakteru usług społecznych, ciągłości lub </w:t>
      </w:r>
      <w:r w:rsidRPr="002E61B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dostępności danej usługi lub kryterium stopnia uwzględnienia szczególnych potrzeb użytkownika usługi.</w:t>
      </w:r>
      <w:r w:rsidRPr="002E61B0">
        <w:rPr>
          <w:rFonts w:ascii="Times New Roman" w:hAnsi="Times New Roman"/>
          <w:color w:val="000000"/>
          <w:sz w:val="24"/>
          <w:szCs w:val="24"/>
        </w:rPr>
        <w:t>" Z przepisu tego wynika, że w postępowaniu o udzielenie zamówienia na usługi społeczne cena lub koszt nie mogą być samodzielnymi kryteriami oceny ofert (</w:t>
      </w:r>
      <w:r w:rsidRPr="002E61B0">
        <w:rPr>
          <w:rFonts w:ascii="Times New Roman" w:hAnsi="Times New Roman"/>
          <w:i/>
          <w:iCs/>
          <w:color w:val="000000"/>
          <w:sz w:val="24"/>
          <w:szCs w:val="24"/>
        </w:rPr>
        <w:t xml:space="preserve">tak też słusznie Nowicki Józef Edmund, Prawo zamówień publicznych. Komentarz, wyd. II; Skubiszewska Irena, Wiktorowska Ewa, Prawo zamówień publicznych, Komentarz aktualizowany, </w:t>
      </w:r>
      <w:proofErr w:type="spellStart"/>
      <w:r w:rsidRPr="002E61B0">
        <w:rPr>
          <w:rFonts w:ascii="Times New Roman" w:hAnsi="Times New Roman"/>
          <w:i/>
          <w:iCs/>
          <w:color w:val="000000"/>
          <w:sz w:val="24"/>
          <w:szCs w:val="24"/>
        </w:rPr>
        <w:t>opubl</w:t>
      </w:r>
      <w:proofErr w:type="spellEnd"/>
      <w:r w:rsidRPr="002E6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LEX/el. 2018 </w:t>
      </w:r>
      <w:r w:rsidRPr="002E61B0">
        <w:rPr>
          <w:rFonts w:ascii="Times New Roman" w:hAnsi="Times New Roman"/>
          <w:color w:val="000000"/>
          <w:sz w:val="24"/>
          <w:szCs w:val="24"/>
        </w:rPr>
        <w:t>).</w:t>
      </w:r>
    </w:p>
    <w:p w14:paraId="4C9BAB10" w14:textId="77777777" w:rsidR="007E2DC8" w:rsidRPr="002E61B0" w:rsidRDefault="007E2DC8" w:rsidP="002E61B0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E61B0">
        <w:rPr>
          <w:rFonts w:ascii="Times New Roman" w:hAnsi="Times New Roman"/>
          <w:color w:val="000000"/>
          <w:sz w:val="24"/>
          <w:szCs w:val="24"/>
        </w:rPr>
        <w:t>W związku z powyższym zwracamy się z prośbą o modyfikację:</w:t>
      </w:r>
    </w:p>
    <w:p w14:paraId="0AFE7116" w14:textId="77777777" w:rsidR="007E2DC8" w:rsidRPr="002E61B0" w:rsidRDefault="007E2DC8" w:rsidP="002E61B0">
      <w:pPr>
        <w:pStyle w:val="Tekstpodstawowy"/>
        <w:numPr>
          <w:ilvl w:val="1"/>
          <w:numId w:val="9"/>
        </w:numPr>
        <w:suppressAutoHyphens/>
        <w:autoSpaceDN w:val="0"/>
        <w:spacing w:line="240" w:lineRule="auto"/>
        <w:ind w:left="284" w:hanging="284"/>
        <w:jc w:val="both"/>
        <w:rPr>
          <w:szCs w:val="24"/>
        </w:rPr>
      </w:pPr>
      <w:r w:rsidRPr="002E61B0">
        <w:rPr>
          <w:szCs w:val="24"/>
        </w:rPr>
        <w:t xml:space="preserve">II.2.5 ogłoszenia o zamówieniu i wprowadzenie </w:t>
      </w:r>
      <w:proofErr w:type="spellStart"/>
      <w:r w:rsidRPr="002E61B0">
        <w:rPr>
          <w:szCs w:val="24"/>
        </w:rPr>
        <w:t>pozacenowego</w:t>
      </w:r>
      <w:proofErr w:type="spellEnd"/>
      <w:r w:rsidRPr="002E61B0">
        <w:rPr>
          <w:szCs w:val="24"/>
        </w:rPr>
        <w:t xml:space="preserve"> kryterium oceny ofert i nadanie mu wagi, co najmniej 40% na przykład poprzez wprowadzenie następujących kryteriów oceny ofert i ich wagi: </w:t>
      </w:r>
      <w:r w:rsidRPr="002E61B0">
        <w:rPr>
          <w:i/>
          <w:iCs/>
          <w:szCs w:val="24"/>
        </w:rPr>
        <w:t xml:space="preserve"> cena (A) - 60 % i doświadczenie Wykonawcy (B) - 40%.</w:t>
      </w:r>
    </w:p>
    <w:p w14:paraId="5E451E86" w14:textId="77777777" w:rsidR="007E2DC8" w:rsidRPr="002E61B0" w:rsidRDefault="007E2DC8" w:rsidP="002E61B0">
      <w:pPr>
        <w:pStyle w:val="Tekstpodstawowy"/>
        <w:numPr>
          <w:ilvl w:val="1"/>
          <w:numId w:val="9"/>
        </w:numPr>
        <w:suppressAutoHyphens/>
        <w:autoSpaceDN w:val="0"/>
        <w:spacing w:line="240" w:lineRule="auto"/>
        <w:ind w:left="284" w:hanging="284"/>
        <w:jc w:val="both"/>
        <w:rPr>
          <w:szCs w:val="24"/>
        </w:rPr>
      </w:pPr>
      <w:r w:rsidRPr="002E61B0">
        <w:rPr>
          <w:szCs w:val="24"/>
        </w:rPr>
        <w:t xml:space="preserve">rozdziału XIII pn. "Opis kryteriów, którymi zamawiający będzie się kierował przy wyborze oferty, wraz z podaniem znaczenia tych kryteriów i sposobu oceny ofert" na przykład poprzez zastosowania poniżej przyjętego rozwiązania: </w:t>
      </w:r>
    </w:p>
    <w:p w14:paraId="1CB0EA1A" w14:textId="77777777" w:rsidR="007E2DC8" w:rsidRPr="002E61B0" w:rsidRDefault="007E2DC8" w:rsidP="002E61B0">
      <w:pPr>
        <w:pStyle w:val="NormalnyWeb"/>
        <w:spacing w:before="0" w:beforeAutospacing="0" w:after="0"/>
        <w:ind w:left="284" w:right="57"/>
        <w:jc w:val="both"/>
      </w:pPr>
      <w:r w:rsidRPr="002E61B0">
        <w:t xml:space="preserve">"4. Wybór oferty zostanie dokonany w oparciu o przyjęte w niniejszym postępowaniu kryteria oceny ofert przedstawione poniżej. </w:t>
      </w:r>
    </w:p>
    <w:p w14:paraId="4A119EBE" w14:textId="77777777" w:rsidR="007E2DC8" w:rsidRPr="002E61B0" w:rsidRDefault="007E2DC8" w:rsidP="002E61B0">
      <w:pPr>
        <w:pStyle w:val="NormalnyWeb"/>
        <w:numPr>
          <w:ilvl w:val="1"/>
          <w:numId w:val="9"/>
        </w:numPr>
        <w:spacing w:before="0" w:beforeAutospacing="0" w:after="0"/>
        <w:ind w:left="284" w:hanging="284"/>
        <w:jc w:val="both"/>
      </w:pPr>
      <w:r w:rsidRPr="002E61B0">
        <w:t xml:space="preserve">1 - cena (A) - 60 % </w:t>
      </w:r>
    </w:p>
    <w:p w14:paraId="2103BAD0" w14:textId="77777777" w:rsidR="007E2DC8" w:rsidRPr="002E61B0" w:rsidRDefault="007E2DC8" w:rsidP="002E61B0">
      <w:pPr>
        <w:pStyle w:val="NormalnyWeb"/>
        <w:numPr>
          <w:ilvl w:val="1"/>
          <w:numId w:val="9"/>
        </w:numPr>
        <w:spacing w:before="0" w:beforeAutospacing="0" w:after="0"/>
        <w:ind w:left="284" w:hanging="284"/>
        <w:jc w:val="both"/>
      </w:pPr>
      <w:r w:rsidRPr="002E61B0">
        <w:t>2- doświadczenie Wykonawcy (B) - 40%</w:t>
      </w:r>
    </w:p>
    <w:p w14:paraId="27228499" w14:textId="77777777" w:rsidR="007E2DC8" w:rsidRPr="002E61B0" w:rsidRDefault="007E2DC8" w:rsidP="002E61B0">
      <w:pPr>
        <w:pStyle w:val="NormalnyWeb"/>
        <w:spacing w:before="0" w:beforeAutospacing="0" w:after="0"/>
        <w:jc w:val="both"/>
        <w:rPr>
          <w:b/>
          <w:bCs/>
        </w:rPr>
      </w:pPr>
      <w:r w:rsidRPr="002E61B0">
        <w:rPr>
          <w:b/>
          <w:bCs/>
        </w:rPr>
        <w:t>5. Sposób oceny ofert.</w:t>
      </w:r>
    </w:p>
    <w:p w14:paraId="72459C8C" w14:textId="77777777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t>Za najkorzystniejszą zostanie uznana niepodlegająca odrzuceniu oferta, która uzyska najwyższą wartość punktową, wynikającą z sumy składników A, B i C, wyliczonych według następujących wzorów:</w:t>
      </w:r>
    </w:p>
    <w:p w14:paraId="7393A530" w14:textId="3D68BC49" w:rsidR="007E2DC8" w:rsidRPr="002E61B0" w:rsidRDefault="007E2DC8" w:rsidP="002E61B0">
      <w:pPr>
        <w:pStyle w:val="NormalnyWeb"/>
        <w:numPr>
          <w:ilvl w:val="0"/>
          <w:numId w:val="13"/>
        </w:numPr>
        <w:spacing w:before="0" w:beforeAutospacing="0" w:after="0"/>
        <w:ind w:left="284" w:hanging="284"/>
        <w:jc w:val="both"/>
        <w:rPr>
          <w:b/>
          <w:bCs/>
        </w:rPr>
      </w:pPr>
      <w:r w:rsidRPr="002E61B0">
        <w:rPr>
          <w:b/>
          <w:bCs/>
        </w:rPr>
        <w:t>Kryterium cenowe:</w:t>
      </w:r>
    </w:p>
    <w:p w14:paraId="023505DF" w14:textId="77777777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t>A=Wartość punktowa oferty badanej=cena oferty najniższej/cena oferty badanej x 60</w:t>
      </w:r>
    </w:p>
    <w:p w14:paraId="472EF0FC" w14:textId="77777777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t>Oferta z najniższą ceną otrzyma  60 punktów.</w:t>
      </w:r>
    </w:p>
    <w:p w14:paraId="6EDFDD7F" w14:textId="1C078D85" w:rsidR="007E2DC8" w:rsidRPr="002E61B0" w:rsidRDefault="007E2DC8" w:rsidP="002E61B0">
      <w:pPr>
        <w:pStyle w:val="NormalnyWeb"/>
        <w:numPr>
          <w:ilvl w:val="0"/>
          <w:numId w:val="13"/>
        </w:numPr>
        <w:spacing w:before="0" w:beforeAutospacing="0" w:after="0"/>
        <w:ind w:left="284" w:hanging="284"/>
        <w:jc w:val="both"/>
        <w:rPr>
          <w:b/>
          <w:bCs/>
        </w:rPr>
      </w:pPr>
      <w:r w:rsidRPr="002E61B0">
        <w:rPr>
          <w:b/>
          <w:bCs/>
        </w:rPr>
        <w:t>Kryterium Doświadczenie</w:t>
      </w:r>
    </w:p>
    <w:p w14:paraId="1D413BD6" w14:textId="77777777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t>B=Wartość punktowa oferty badanej= ilość usług zaoferowanych przez Wykonawcę i spełniających opisane kryteria/największa zaoferowana wśród Wykonawców ilość usług spełniających opisane kryteria x 40</w:t>
      </w:r>
    </w:p>
    <w:p w14:paraId="6AA14D64" w14:textId="77777777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t xml:space="preserve">- za przedstawienie każdej usługi polegającej na świadczeniu usług żywienia pacjentów szpitala w ilości minimum 5000 osobodni miesięcznie, w okresie ostatnich 3 lat przed upływem terminu składania ofert, a jeżeli okres prowadzenia działalności jest krótszy - w tym okresie, wraz z podaniem jej wartości, przedmiotu, daty wykonania i podmiotu, na rzecz którego usługa została wykonana, wraz  z załączeniem dowodu potwierdzającego że usługa została  wykonana lub jest wykonywana należycie, przy czym dowodem, o którym mowa, są referencje bądź inne dokumenty wystawione przez podmiot, na rzecz którego usługa była wykonywana, a w przypadku świadczeń okresowych lub ciągłych jest wykonywana,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. </w:t>
      </w:r>
    </w:p>
    <w:p w14:paraId="4922EE90" w14:textId="1F10ADE7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t>Ofercie z największą wykazaną ilością dodatkowych usług, przyznana zostanie maksymalna ilość punktów, a pozostałym ofertom zostanie przyznana proporc</w:t>
      </w:r>
      <w:r w:rsidR="002E61B0" w:rsidRPr="002E61B0">
        <w:t>jonalnie mniejsza ilość punktów</w:t>
      </w:r>
      <w:r w:rsidRPr="002E61B0">
        <w:t xml:space="preserve">. </w:t>
      </w:r>
    </w:p>
    <w:p w14:paraId="5C26E01B" w14:textId="1908EBDB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lastRenderedPageBreak/>
        <w:t xml:space="preserve">Usługi wykazane przez Wykonawcę na potwierdzenie warunków udziału w postępowaniu w zakresie zdolności technicznej lub zawodowej wymagane zgodnie z Rozdz. V pkt 1 </w:t>
      </w:r>
      <w:proofErr w:type="spellStart"/>
      <w:r w:rsidRPr="002E61B0">
        <w:t>ppkt</w:t>
      </w:r>
      <w:proofErr w:type="spellEnd"/>
      <w:r w:rsidRPr="002E61B0">
        <w:t xml:space="preserve"> 2.a) SIWZ  nie podlegają ocenie w ramach kryterium " doświadczenie wykonawcy".</w:t>
      </w:r>
    </w:p>
    <w:p w14:paraId="200D2467" w14:textId="27905444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t>Maksymalna ilość punktów do uzyskania w tym kryterium - 40 pkt."</w:t>
      </w:r>
    </w:p>
    <w:p w14:paraId="333A3D6A" w14:textId="293F92A6" w:rsidR="007E2DC8" w:rsidRPr="002E61B0" w:rsidRDefault="007E2DC8" w:rsidP="002E61B0">
      <w:pPr>
        <w:pStyle w:val="NormalnyWeb"/>
        <w:spacing w:before="0" w:beforeAutospacing="0" w:after="0"/>
        <w:ind w:left="284"/>
        <w:jc w:val="both"/>
      </w:pPr>
      <w:r w:rsidRPr="002E61B0">
        <w:t>Wynik - Oferty zostaną sklasyfikowane zgodnie z ilością uzyskanych punktów. Realizacja zamówienia zostanie powierzona wykonawcy, którego oferta uzyska najwyższą ilość punktów."</w:t>
      </w:r>
    </w:p>
    <w:p w14:paraId="5C52D59C" w14:textId="5E4DB79A" w:rsidR="007E2DC8" w:rsidRPr="002E61B0" w:rsidRDefault="002E61B0" w:rsidP="002E61B0">
      <w:pPr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2E61B0">
        <w:rPr>
          <w:rFonts w:ascii="Times New Roman" w:hAnsi="Times New Roman" w:cs="Times New Roman"/>
          <w:b/>
          <w:color w:val="000000"/>
        </w:rPr>
        <w:t>Odp. Zapisy SIWZ w tym zakresie pozostają bez zmian. W przedmiotowym</w:t>
      </w:r>
      <w:r w:rsidRPr="002E61B0">
        <w:rPr>
          <w:rFonts w:ascii="Times New Roman" w:hAnsi="Times New Roman" w:cs="Times New Roman"/>
          <w:b/>
          <w:color w:val="000000"/>
        </w:rPr>
        <w:t xml:space="preserve"> postępowaniu nie mają zastosowania</w:t>
      </w:r>
      <w:r w:rsidRPr="002E61B0">
        <w:rPr>
          <w:rFonts w:ascii="Times New Roman" w:hAnsi="Times New Roman" w:cs="Times New Roman"/>
          <w:b/>
          <w:color w:val="000000"/>
        </w:rPr>
        <w:t xml:space="preserve"> przepisy dotyczące usług społecznych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2E61B0">
        <w:rPr>
          <w:rFonts w:ascii="Times New Roman" w:hAnsi="Times New Roman" w:cs="Times New Roman"/>
          <w:b/>
          <w:color w:val="000000"/>
        </w:rPr>
        <w:t>Zamawiający ustalił kryteria oceny ofert: cena 100%, ponieważ zgodnie z art. 91 ust. 2a „Zamawiający, o których mowa w art. 3 ust. 1 pkt 1 i 2, oraz ich związki kryterium ceny mogą zastosować jako jedyne kryterium oceny ofert lub kryterium o wadze przekraczającej 60%, jeżeli określą w opisie przedmiotu zamówienia standardy jakościowe odnoszące się do wszystkich istotnych cech przedmiotu zamówienia oraz wykażą w załączniku do protokołu w jaki sposób zostały uwzględnione w opisie przedmiotu zamówienia koszty cyklu życia, z wyjątkiem art. 72 ust. 2 i art. 80 ust. 3”.</w:t>
      </w:r>
    </w:p>
    <w:p w14:paraId="6AE177B6" w14:textId="2A9E77EB" w:rsidR="007E2DC8" w:rsidRPr="002E61B0" w:rsidRDefault="007E2DC8" w:rsidP="002E61B0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1B0">
        <w:rPr>
          <w:rFonts w:ascii="Times New Roman" w:hAnsi="Times New Roman"/>
          <w:sz w:val="24"/>
          <w:szCs w:val="24"/>
        </w:rPr>
        <w:t xml:space="preserve">Wnosimy o wyrażenie zgody na zatrudnienie pracowników na umowę zlecenie wyłącznie w przypadku nagłych i niespodziewanych nieobecności, pracownika zatrudnionego na umowę o pracę, wynikających z przyczyn losowych ( m.in. zwolnienia lekarskie, porodu, urlopu na żądanie).  </w:t>
      </w:r>
    </w:p>
    <w:p w14:paraId="66BA73D5" w14:textId="77777777" w:rsidR="007E2DC8" w:rsidRPr="002E61B0" w:rsidRDefault="007E2DC8" w:rsidP="002E61B0">
      <w:pPr>
        <w:pStyle w:val="HTML-wstpniesformatowany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61B0">
        <w:rPr>
          <w:rFonts w:ascii="Times New Roman" w:hAnsi="Times New Roman" w:cs="Times New Roman"/>
          <w:sz w:val="24"/>
          <w:szCs w:val="24"/>
        </w:rPr>
        <w:t>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powyższym wnosimy jak na wstępie.</w:t>
      </w:r>
    </w:p>
    <w:p w14:paraId="5AA82D2D" w14:textId="21068196" w:rsidR="002E61B0" w:rsidRPr="002E61B0" w:rsidRDefault="002E61B0" w:rsidP="002E61B0">
      <w:pPr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2E61B0">
        <w:rPr>
          <w:rFonts w:ascii="Times New Roman" w:hAnsi="Times New Roman" w:cs="Times New Roman"/>
          <w:b/>
          <w:color w:val="000000"/>
        </w:rPr>
        <w:t xml:space="preserve">Odp. </w:t>
      </w:r>
      <w:r w:rsidR="008A38A2">
        <w:rPr>
          <w:rFonts w:ascii="Times New Roman" w:hAnsi="Times New Roman" w:cs="Times New Roman"/>
          <w:b/>
          <w:color w:val="000000"/>
        </w:rPr>
        <w:t xml:space="preserve">Zapisy SIWZ pozostają bez zmian w tym zakresie. Zgodnie z art. 29 ust. 3 a ustawy </w:t>
      </w:r>
      <w:proofErr w:type="spellStart"/>
      <w:r w:rsidR="008A38A2">
        <w:rPr>
          <w:rFonts w:ascii="Times New Roman" w:hAnsi="Times New Roman" w:cs="Times New Roman"/>
          <w:b/>
          <w:color w:val="000000"/>
        </w:rPr>
        <w:t>Pzp</w:t>
      </w:r>
      <w:proofErr w:type="spellEnd"/>
      <w:r w:rsidR="008A38A2">
        <w:rPr>
          <w:rFonts w:ascii="Times New Roman" w:hAnsi="Times New Roman" w:cs="Times New Roman"/>
          <w:b/>
          <w:color w:val="000000"/>
        </w:rPr>
        <w:t xml:space="preserve"> Zamawiający określa w opisie przedmiotu zamówienia na usługi wymagania zatrudnienia przez wykonawcę lub podwykonawców na podstawie umowy o pracę osób wykonujących czynności przy realizacji zamówienia, jeżeli wykonanie tych czynności polega na wykonywaniu pracy w sposób określony w art. 22 § 1 Kodeksu pracy. Zamawiający ma obligatoryjny obowiązek stosowania tych zapisów ustawy </w:t>
      </w:r>
      <w:proofErr w:type="spellStart"/>
      <w:r w:rsidR="008A38A2">
        <w:rPr>
          <w:rFonts w:ascii="Times New Roman" w:hAnsi="Times New Roman" w:cs="Times New Roman"/>
          <w:b/>
          <w:color w:val="000000"/>
        </w:rPr>
        <w:t>Pzp</w:t>
      </w:r>
      <w:proofErr w:type="spellEnd"/>
      <w:r w:rsidR="008A38A2">
        <w:rPr>
          <w:rFonts w:ascii="Times New Roman" w:hAnsi="Times New Roman" w:cs="Times New Roman"/>
          <w:b/>
          <w:color w:val="000000"/>
        </w:rPr>
        <w:t xml:space="preserve"> przy przedmiotowym postępowaniu.</w:t>
      </w:r>
    </w:p>
    <w:p w14:paraId="19588FFC" w14:textId="77777777" w:rsidR="001F5F76" w:rsidRPr="002E61B0" w:rsidRDefault="001F5F76" w:rsidP="002E61B0">
      <w:pPr>
        <w:jc w:val="both"/>
        <w:rPr>
          <w:rFonts w:ascii="Times New Roman" w:hAnsi="Times New Roman" w:cs="Times New Roman"/>
        </w:rPr>
      </w:pPr>
    </w:p>
    <w:p w14:paraId="6BCEA99E" w14:textId="560E4835" w:rsidR="009B3A17" w:rsidRPr="002E61B0" w:rsidRDefault="00885EE6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P</w:t>
      </w:r>
      <w:r w:rsidR="009B3A17" w:rsidRPr="002E61B0">
        <w:rPr>
          <w:rFonts w:ascii="Times New Roman" w:hAnsi="Times New Roman" w:cs="Times New Roman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2E61B0" w:rsidRDefault="009B3A17" w:rsidP="002E61B0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2E61B0" w:rsidRDefault="009B3A17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Do wiadomości:</w:t>
      </w:r>
    </w:p>
    <w:p w14:paraId="006A9234" w14:textId="77777777" w:rsidR="009B3A17" w:rsidRPr="002E61B0" w:rsidRDefault="009B3A17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E61B0" w:rsidRDefault="002952E6" w:rsidP="002E61B0">
      <w:pPr>
        <w:jc w:val="both"/>
        <w:rPr>
          <w:rFonts w:ascii="Times New Roman" w:hAnsi="Times New Roman" w:cs="Times New Roman"/>
        </w:rPr>
      </w:pPr>
    </w:p>
    <w:sectPr w:rsidR="002952E6" w:rsidRPr="002E61B0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3B3D3" w14:textId="77777777" w:rsidR="00A5600A" w:rsidRDefault="00A5600A" w:rsidP="00BB1BD7">
      <w:r>
        <w:separator/>
      </w:r>
    </w:p>
  </w:endnote>
  <w:endnote w:type="continuationSeparator" w:id="0">
    <w:p w14:paraId="0AA9371A" w14:textId="77777777" w:rsidR="00A5600A" w:rsidRDefault="00A5600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7DC53" w14:textId="77777777" w:rsidR="00A5600A" w:rsidRDefault="00A5600A" w:rsidP="00BB1BD7">
      <w:r>
        <w:separator/>
      </w:r>
    </w:p>
  </w:footnote>
  <w:footnote w:type="continuationSeparator" w:id="0">
    <w:p w14:paraId="13166538" w14:textId="77777777" w:rsidR="00A5600A" w:rsidRDefault="00A5600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D00"/>
    <w:multiLevelType w:val="multilevel"/>
    <w:tmpl w:val="1A0472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D43D7"/>
    <w:multiLevelType w:val="hybridMultilevel"/>
    <w:tmpl w:val="BBE6FF82"/>
    <w:lvl w:ilvl="0" w:tplc="CEAA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B36D0"/>
    <w:multiLevelType w:val="multilevel"/>
    <w:tmpl w:val="EACC294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010"/>
    <w:multiLevelType w:val="hybridMultilevel"/>
    <w:tmpl w:val="BFBC1A8C"/>
    <w:lvl w:ilvl="0" w:tplc="ECBC8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647F7B"/>
    <w:multiLevelType w:val="hybridMultilevel"/>
    <w:tmpl w:val="AB4AB57E"/>
    <w:lvl w:ilvl="0" w:tplc="F9722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60B48AD"/>
    <w:multiLevelType w:val="hybridMultilevel"/>
    <w:tmpl w:val="6D223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524D5"/>
    <w:multiLevelType w:val="hybridMultilevel"/>
    <w:tmpl w:val="66C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EC0"/>
    <w:rsid w:val="00031876"/>
    <w:rsid w:val="00055322"/>
    <w:rsid w:val="00077ED4"/>
    <w:rsid w:val="000A709F"/>
    <w:rsid w:val="000C336E"/>
    <w:rsid w:val="00115C9B"/>
    <w:rsid w:val="00131297"/>
    <w:rsid w:val="001550BF"/>
    <w:rsid w:val="001F5F76"/>
    <w:rsid w:val="00203493"/>
    <w:rsid w:val="002413C1"/>
    <w:rsid w:val="002952E6"/>
    <w:rsid w:val="002A0874"/>
    <w:rsid w:val="002D7091"/>
    <w:rsid w:val="002E16FD"/>
    <w:rsid w:val="002E61B0"/>
    <w:rsid w:val="002E7960"/>
    <w:rsid w:val="00342DCC"/>
    <w:rsid w:val="0037039B"/>
    <w:rsid w:val="003E39E8"/>
    <w:rsid w:val="00406EED"/>
    <w:rsid w:val="004140AD"/>
    <w:rsid w:val="004C1CF6"/>
    <w:rsid w:val="004E08A7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E5948"/>
    <w:rsid w:val="0070292A"/>
    <w:rsid w:val="00730234"/>
    <w:rsid w:val="0073612C"/>
    <w:rsid w:val="00750E36"/>
    <w:rsid w:val="00753611"/>
    <w:rsid w:val="007771E2"/>
    <w:rsid w:val="00777368"/>
    <w:rsid w:val="007B717F"/>
    <w:rsid w:val="007D2825"/>
    <w:rsid w:val="007D5A68"/>
    <w:rsid w:val="007E06FD"/>
    <w:rsid w:val="007E2DC8"/>
    <w:rsid w:val="00836A7D"/>
    <w:rsid w:val="00885EE6"/>
    <w:rsid w:val="008A38A2"/>
    <w:rsid w:val="008D66C7"/>
    <w:rsid w:val="008F0E3E"/>
    <w:rsid w:val="00914F55"/>
    <w:rsid w:val="00924945"/>
    <w:rsid w:val="00925CA2"/>
    <w:rsid w:val="00952587"/>
    <w:rsid w:val="00990296"/>
    <w:rsid w:val="00994750"/>
    <w:rsid w:val="009B3A17"/>
    <w:rsid w:val="009C27EF"/>
    <w:rsid w:val="009D6A10"/>
    <w:rsid w:val="00A5600A"/>
    <w:rsid w:val="00A76E8A"/>
    <w:rsid w:val="00AA5E75"/>
    <w:rsid w:val="00AB0134"/>
    <w:rsid w:val="00AD4DBB"/>
    <w:rsid w:val="00AE5A17"/>
    <w:rsid w:val="00AF299D"/>
    <w:rsid w:val="00B0502D"/>
    <w:rsid w:val="00B06AF4"/>
    <w:rsid w:val="00B10F26"/>
    <w:rsid w:val="00B5063E"/>
    <w:rsid w:val="00B8691C"/>
    <w:rsid w:val="00BB1BD7"/>
    <w:rsid w:val="00C627F4"/>
    <w:rsid w:val="00CC0C89"/>
    <w:rsid w:val="00CC24A9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9019D"/>
    <w:rsid w:val="00ED1C05"/>
    <w:rsid w:val="00EE7BE3"/>
    <w:rsid w:val="00EF4641"/>
    <w:rsid w:val="00F0345D"/>
    <w:rsid w:val="00F17AB9"/>
    <w:rsid w:val="00F311D2"/>
    <w:rsid w:val="00F41318"/>
    <w:rsid w:val="00F5082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  <w:style w:type="paragraph" w:customStyle="1" w:styleId="normalny0">
    <w:name w:val="normalny"/>
    <w:basedOn w:val="Normalny"/>
    <w:rsid w:val="007E2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 Znak Znak Znak"/>
    <w:basedOn w:val="Normalny"/>
    <w:rsid w:val="007E2DC8"/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E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E2DC8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  <w:style w:type="paragraph" w:customStyle="1" w:styleId="normalny0">
    <w:name w:val="normalny"/>
    <w:basedOn w:val="Normalny"/>
    <w:rsid w:val="007E2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 Znak Znak Znak"/>
    <w:basedOn w:val="Normalny"/>
    <w:rsid w:val="007E2DC8"/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E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E2DC8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714A-A6D5-4C24-8027-2C6DF0EA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2018-06-25T11:16:00Z</cp:lastPrinted>
  <dcterms:created xsi:type="dcterms:W3CDTF">2018-06-25T11:13:00Z</dcterms:created>
  <dcterms:modified xsi:type="dcterms:W3CDTF">2018-06-25T11:16:00Z</dcterms:modified>
</cp:coreProperties>
</file>