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E5D97" w14:textId="77777777" w:rsidR="00461C94" w:rsidRDefault="00461C94" w:rsidP="00130A58">
      <w:pPr>
        <w:ind w:left="4248"/>
        <w:jc w:val="right"/>
        <w:rPr>
          <w:rFonts w:ascii="Times New Roman" w:eastAsia="Times New Roman" w:hAnsi="Times New Roman" w:cs="Times New Roman"/>
          <w:lang w:eastAsia="pl-PL"/>
        </w:rPr>
      </w:pPr>
    </w:p>
    <w:p w14:paraId="026BBAA8" w14:textId="77777777" w:rsidR="00820B12" w:rsidRDefault="00820B12" w:rsidP="00130A58">
      <w:pPr>
        <w:ind w:left="4248"/>
        <w:jc w:val="right"/>
        <w:rPr>
          <w:rFonts w:ascii="Times New Roman" w:eastAsia="Times New Roman" w:hAnsi="Times New Roman" w:cs="Times New Roman"/>
          <w:lang w:eastAsia="pl-PL"/>
        </w:rPr>
      </w:pPr>
    </w:p>
    <w:p w14:paraId="0FB8DC8B" w14:textId="77777777" w:rsidR="008E34D1" w:rsidRPr="008E34D1" w:rsidRDefault="008E34D1" w:rsidP="008E34D1">
      <w:pPr>
        <w:spacing w:after="240"/>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Ogłoszenie nr 542310-N-2019 z dnia 2019-04-26 r. </w:t>
      </w:r>
    </w:p>
    <w:p w14:paraId="41F1679C" w14:textId="77777777" w:rsidR="008E34D1" w:rsidRPr="008E34D1" w:rsidRDefault="008E34D1" w:rsidP="008E34D1">
      <w:pPr>
        <w:jc w:val="cente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Regionalny Szpital w Kołobrzegu: Opracowanie dokumentacji projektowo-kosztorysowej dla zadania inwestycyjnego Przebudowa Centrum Diagnostyczno-Obrazowego wraz ze Szpitalną Izbą Przyjęć oraz pozostałe pracownie diagnostyczne wraz z zakupem aparatury i sprzętu medycznego oraz zakupem pozostałego wyposażenia</w:t>
      </w:r>
      <w:r w:rsidRPr="008E34D1">
        <w:rPr>
          <w:rFonts w:ascii="Times New Roman" w:eastAsia="Times New Roman" w:hAnsi="Times New Roman" w:cs="Times New Roman"/>
          <w:lang w:eastAsia="pl-PL"/>
        </w:rPr>
        <w:br/>
        <w:t xml:space="preserve">OGŁOSZENIE O ZAMÓWIENIU - Usługi </w:t>
      </w:r>
    </w:p>
    <w:p w14:paraId="65209E77"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Zamieszczanie ogłoszenia:</w:t>
      </w:r>
      <w:r w:rsidRPr="008E34D1">
        <w:rPr>
          <w:rFonts w:ascii="Times New Roman" w:eastAsia="Times New Roman" w:hAnsi="Times New Roman" w:cs="Times New Roman"/>
          <w:lang w:eastAsia="pl-PL"/>
        </w:rPr>
        <w:t xml:space="preserve"> Zamieszczanie obowiązkowe </w:t>
      </w:r>
    </w:p>
    <w:p w14:paraId="2F6C306B"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Ogłoszenie dotyczy:</w:t>
      </w:r>
      <w:r w:rsidRPr="008E34D1">
        <w:rPr>
          <w:rFonts w:ascii="Times New Roman" w:eastAsia="Times New Roman" w:hAnsi="Times New Roman" w:cs="Times New Roman"/>
          <w:lang w:eastAsia="pl-PL"/>
        </w:rPr>
        <w:t xml:space="preserve"> Zamówienia publicznego </w:t>
      </w:r>
    </w:p>
    <w:p w14:paraId="648A5601"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Zamówienie dotyczy projektu lub programu współfinansowanego ze środków Unii Europejskiej </w:t>
      </w:r>
    </w:p>
    <w:p w14:paraId="2A125C1A"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Tak </w:t>
      </w:r>
    </w:p>
    <w:p w14:paraId="1D640EF7"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Nazwa projektu lub programu</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t xml:space="preserve">Projekt współfinansowany przez Unię Europejską z Europejskiego Funduszu Rozwoju Regionalnego oraz budżetu państwa w ramach Regionalnego Programu Operacyjnego Województwa Zachodniopomorskiego, Oś Priorytetowa 9 Infrastruktura publiczna, Działanie 9.1 Infrastruktura zdrowia </w:t>
      </w:r>
    </w:p>
    <w:p w14:paraId="229ED214"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O zamówienie mogą ubiegać się wyłącznie zakłady pracy chronionej oraz wykonawcy, których działalność, lub działalność ich wyodrębnionych organizacyjnie jednostek, które będą realizowały zamówienie, obejmuje społeczną i zawodową integrację osób będących członkami grup społecznie marginalizowanych </w:t>
      </w:r>
    </w:p>
    <w:p w14:paraId="41EE1385"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p>
    <w:p w14:paraId="656FAF61"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t xml:space="preserve">Należy podać minimalny procentowy wskaźnik zatrudnienia osób należących do jednej lub więcej kategorii, o których mowa w art. 22 ust. 2 ustawy </w:t>
      </w:r>
      <w:proofErr w:type="spellStart"/>
      <w:r w:rsidRPr="008E34D1">
        <w:rPr>
          <w:rFonts w:ascii="Times New Roman" w:eastAsia="Times New Roman" w:hAnsi="Times New Roman" w:cs="Times New Roman"/>
          <w:lang w:eastAsia="pl-PL"/>
        </w:rPr>
        <w:t>Pzp</w:t>
      </w:r>
      <w:proofErr w:type="spellEnd"/>
      <w:r w:rsidRPr="008E34D1">
        <w:rPr>
          <w:rFonts w:ascii="Times New Roman" w:eastAsia="Times New Roman" w:hAnsi="Times New Roman" w:cs="Times New Roman"/>
          <w:lang w:eastAsia="pl-PL"/>
        </w:rPr>
        <w:t xml:space="preserve">, nie mniejszy niż 30%, osób zatrudnionych przez zakłady pracy chronionej lub wykonawców albo ich jednostki (w %) </w:t>
      </w:r>
      <w:r w:rsidRPr="008E34D1">
        <w:rPr>
          <w:rFonts w:ascii="Times New Roman" w:eastAsia="Times New Roman" w:hAnsi="Times New Roman" w:cs="Times New Roman"/>
          <w:lang w:eastAsia="pl-PL"/>
        </w:rPr>
        <w:br/>
      </w:r>
    </w:p>
    <w:p w14:paraId="08A802D2"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u w:val="single"/>
          <w:lang w:eastAsia="pl-PL"/>
        </w:rPr>
        <w:t>SEKCJA I: ZAMAWIAJĄCY</w:t>
      </w:r>
      <w:r w:rsidRPr="008E34D1">
        <w:rPr>
          <w:rFonts w:ascii="Times New Roman" w:eastAsia="Times New Roman" w:hAnsi="Times New Roman" w:cs="Times New Roman"/>
          <w:lang w:eastAsia="pl-PL"/>
        </w:rPr>
        <w:t xml:space="preserve"> </w:t>
      </w:r>
    </w:p>
    <w:p w14:paraId="3080D8F4"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Postępowanie przeprowadza centralny zamawiający </w:t>
      </w:r>
    </w:p>
    <w:p w14:paraId="5A0FD7FD"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p>
    <w:p w14:paraId="2CDDEC76"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Postępowanie przeprowadza podmiot, któremu zamawiający powierzył/powierzyli przeprowadzenie postępowania </w:t>
      </w:r>
    </w:p>
    <w:p w14:paraId="58C545C1"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p>
    <w:p w14:paraId="2311E39E"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Informacje na temat podmiotu któremu zamawiający powierzył/powierzyli prowadzenie postępowania:</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Postępowanie jest przeprowadzane wspólnie przez zamawiających</w:t>
      </w:r>
      <w:r w:rsidRPr="008E34D1">
        <w:rPr>
          <w:rFonts w:ascii="Times New Roman" w:eastAsia="Times New Roman" w:hAnsi="Times New Roman" w:cs="Times New Roman"/>
          <w:lang w:eastAsia="pl-PL"/>
        </w:rPr>
        <w:t xml:space="preserve"> </w:t>
      </w:r>
    </w:p>
    <w:p w14:paraId="0055EA76"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p>
    <w:p w14:paraId="7B105DF9"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t xml:space="preserve">Jeżeli tak, należy wymienić zamawiających, którzy wspólnie przeprowadzają postępowanie oraz podać adresy ich siedzib, krajowe numery identyfikacyjne oraz osoby do kontaktów wraz z danymi do kontaktów: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Postępowanie jest przeprowadzane wspólnie z zamawiającymi z innych państw członkowskich Unii Europejskiej </w:t>
      </w:r>
    </w:p>
    <w:p w14:paraId="3DF200A3"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p>
    <w:p w14:paraId="080F33BA"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lastRenderedPageBreak/>
        <w:t>W przypadku przeprowadzania postępowania wspólnie z zamawiającymi z innych państw członkowskich Unii Europejskiej – mające zastosowanie krajowe prawo zamówień publicznych:</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Informacje dodatkowe:</w:t>
      </w:r>
      <w:r w:rsidRPr="008E34D1">
        <w:rPr>
          <w:rFonts w:ascii="Times New Roman" w:eastAsia="Times New Roman" w:hAnsi="Times New Roman" w:cs="Times New Roman"/>
          <w:lang w:eastAsia="pl-PL"/>
        </w:rPr>
        <w:t xml:space="preserve"> </w:t>
      </w:r>
    </w:p>
    <w:p w14:paraId="4A401720"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I. 1) NAZWA I ADRES: </w:t>
      </w:r>
      <w:r w:rsidRPr="008E34D1">
        <w:rPr>
          <w:rFonts w:ascii="Times New Roman" w:eastAsia="Times New Roman" w:hAnsi="Times New Roman" w:cs="Times New Roman"/>
          <w:lang w:eastAsia="pl-PL"/>
        </w:rPr>
        <w:t xml:space="preserve">Regionalny Szpital w Kołobrzegu, krajowy numer identyfikacyjny 31149600000000, ul. ul. Łopuskiego  , 78-100  Kołobrzeg, woj. zachodniopomorskie, państwo Polska, tel. 943 530 262, e-mail Monika.Derwisz@szpital.kolobrzeg.pl, faks 943 554 408. </w:t>
      </w:r>
      <w:r w:rsidRPr="008E34D1">
        <w:rPr>
          <w:rFonts w:ascii="Times New Roman" w:eastAsia="Times New Roman" w:hAnsi="Times New Roman" w:cs="Times New Roman"/>
          <w:lang w:eastAsia="pl-PL"/>
        </w:rPr>
        <w:br/>
        <w:t xml:space="preserve">Adres strony internetowej (URL): www.szpital.kolobrzeg.pl </w:t>
      </w:r>
      <w:r w:rsidRPr="008E34D1">
        <w:rPr>
          <w:rFonts w:ascii="Times New Roman" w:eastAsia="Times New Roman" w:hAnsi="Times New Roman" w:cs="Times New Roman"/>
          <w:lang w:eastAsia="pl-PL"/>
        </w:rPr>
        <w:br/>
        <w:t xml:space="preserve">Adres profilu nabywcy: </w:t>
      </w:r>
      <w:r w:rsidRPr="008E34D1">
        <w:rPr>
          <w:rFonts w:ascii="Times New Roman" w:eastAsia="Times New Roman" w:hAnsi="Times New Roman" w:cs="Times New Roman"/>
          <w:lang w:eastAsia="pl-PL"/>
        </w:rPr>
        <w:br/>
        <w:t xml:space="preserve">Adres strony internetowej pod którym można uzyskać dostęp do narzędzi i urządzeń lub formatów plików, które nie są ogólnie dostępne </w:t>
      </w:r>
    </w:p>
    <w:p w14:paraId="17C3F514"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I. 2) RODZAJ ZAMAWIAJĄCEGO: </w:t>
      </w:r>
      <w:r w:rsidRPr="008E34D1">
        <w:rPr>
          <w:rFonts w:ascii="Times New Roman" w:eastAsia="Times New Roman" w:hAnsi="Times New Roman" w:cs="Times New Roman"/>
          <w:lang w:eastAsia="pl-PL"/>
        </w:rPr>
        <w:t xml:space="preserve">Inny (proszę określić): </w:t>
      </w:r>
      <w:r w:rsidRPr="008E34D1">
        <w:rPr>
          <w:rFonts w:ascii="Times New Roman" w:eastAsia="Times New Roman" w:hAnsi="Times New Roman" w:cs="Times New Roman"/>
          <w:lang w:eastAsia="pl-PL"/>
        </w:rPr>
        <w:br/>
        <w:t xml:space="preserve">Samodzielny Publiczny Zakład Opieki Zdrowotnej </w:t>
      </w:r>
    </w:p>
    <w:p w14:paraId="539DBA8F"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I.3) WSPÓLNE UDZIELANIE ZAMÓWIENIA </w:t>
      </w:r>
      <w:r w:rsidRPr="008E34D1">
        <w:rPr>
          <w:rFonts w:ascii="Times New Roman" w:eastAsia="Times New Roman" w:hAnsi="Times New Roman" w:cs="Times New Roman"/>
          <w:b/>
          <w:bCs/>
          <w:i/>
          <w:iCs/>
          <w:lang w:eastAsia="pl-PL"/>
        </w:rPr>
        <w:t>(jeżeli dotyczy)</w:t>
      </w:r>
      <w:r w:rsidRPr="008E34D1">
        <w:rPr>
          <w:rFonts w:ascii="Times New Roman" w:eastAsia="Times New Roman" w:hAnsi="Times New Roman" w:cs="Times New Roman"/>
          <w:b/>
          <w:bCs/>
          <w:lang w:eastAsia="pl-PL"/>
        </w:rPr>
        <w:t xml:space="preserve">: </w:t>
      </w:r>
    </w:p>
    <w:p w14:paraId="650AE5ED"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Podział obowiązków między zamawiającymi w przypadku wspólnego przeprowadzania postępowania, w tym w przypadku wspólnego przeprowadzania postępowania z zamawiającymi z innych państw członkowskich Unii Europejskiej (który z zamawiających jest odpowiedzialny za przeprowadzenie postępowania, czy i w jakim zakresie za przeprowadzenie postępowania odpowiadają pozostali zamawiający, czy zamówienie będzie udzielane przez każdego z zamawiających indywidualnie, czy zamówienie zostanie udzielone w imieniu i na rzecz pozostałych zamawiających): </w:t>
      </w:r>
      <w:r w:rsidRPr="008E34D1">
        <w:rPr>
          <w:rFonts w:ascii="Times New Roman" w:eastAsia="Times New Roman" w:hAnsi="Times New Roman" w:cs="Times New Roman"/>
          <w:lang w:eastAsia="pl-PL"/>
        </w:rPr>
        <w:br/>
      </w:r>
    </w:p>
    <w:p w14:paraId="6E23971A"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I.4) KOMUNIKACJA: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Nieograniczony, pełny i bezpośredni dostęp do dokumentów z postępowania można uzyskać pod adresem (URL)</w:t>
      </w:r>
      <w:r w:rsidRPr="008E34D1">
        <w:rPr>
          <w:rFonts w:ascii="Times New Roman" w:eastAsia="Times New Roman" w:hAnsi="Times New Roman" w:cs="Times New Roman"/>
          <w:lang w:eastAsia="pl-PL"/>
        </w:rPr>
        <w:t xml:space="preserve"> </w:t>
      </w:r>
    </w:p>
    <w:p w14:paraId="6668B0C3"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Tak </w:t>
      </w:r>
      <w:r w:rsidRPr="008E34D1">
        <w:rPr>
          <w:rFonts w:ascii="Times New Roman" w:eastAsia="Times New Roman" w:hAnsi="Times New Roman" w:cs="Times New Roman"/>
          <w:lang w:eastAsia="pl-PL"/>
        </w:rPr>
        <w:br/>
        <w:t xml:space="preserve">www.szpital.kolobrzeg.pl </w:t>
      </w:r>
    </w:p>
    <w:p w14:paraId="59520D78"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Adres strony internetowej, na której zamieszczona będzie specyfikacja istotnych warunków zamówienia </w:t>
      </w:r>
    </w:p>
    <w:p w14:paraId="3BDB8C43"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Tak </w:t>
      </w:r>
      <w:r w:rsidRPr="008E34D1">
        <w:rPr>
          <w:rFonts w:ascii="Times New Roman" w:eastAsia="Times New Roman" w:hAnsi="Times New Roman" w:cs="Times New Roman"/>
          <w:lang w:eastAsia="pl-PL"/>
        </w:rPr>
        <w:br/>
        <w:t xml:space="preserve">www.szpital.kolobrzeg.pl </w:t>
      </w:r>
    </w:p>
    <w:p w14:paraId="70A0ADBE"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Dostęp do dokumentów z postępowania jest ograniczony - więcej informacji można uzyskać pod adresem </w:t>
      </w:r>
    </w:p>
    <w:p w14:paraId="5F365632"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r w:rsidRPr="008E34D1">
        <w:rPr>
          <w:rFonts w:ascii="Times New Roman" w:eastAsia="Times New Roman" w:hAnsi="Times New Roman" w:cs="Times New Roman"/>
          <w:lang w:eastAsia="pl-PL"/>
        </w:rPr>
        <w:br/>
      </w:r>
    </w:p>
    <w:p w14:paraId="4295A5E3"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Oferty lub wnioski o dopuszczenie do udziału w postępowaniu należy przesyłać:</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Elektronicznie</w:t>
      </w:r>
      <w:r w:rsidRPr="008E34D1">
        <w:rPr>
          <w:rFonts w:ascii="Times New Roman" w:eastAsia="Times New Roman" w:hAnsi="Times New Roman" w:cs="Times New Roman"/>
          <w:lang w:eastAsia="pl-PL"/>
        </w:rPr>
        <w:t xml:space="preserve"> </w:t>
      </w:r>
    </w:p>
    <w:p w14:paraId="0209DA9F"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r w:rsidRPr="008E34D1">
        <w:rPr>
          <w:rFonts w:ascii="Times New Roman" w:eastAsia="Times New Roman" w:hAnsi="Times New Roman" w:cs="Times New Roman"/>
          <w:lang w:eastAsia="pl-PL"/>
        </w:rPr>
        <w:br/>
        <w:t xml:space="preserve">adres </w:t>
      </w:r>
      <w:r w:rsidRPr="008E34D1">
        <w:rPr>
          <w:rFonts w:ascii="Times New Roman" w:eastAsia="Times New Roman" w:hAnsi="Times New Roman" w:cs="Times New Roman"/>
          <w:lang w:eastAsia="pl-PL"/>
        </w:rPr>
        <w:br/>
      </w:r>
    </w:p>
    <w:p w14:paraId="4F14C17B" w14:textId="77777777" w:rsidR="008E34D1" w:rsidRPr="008E34D1" w:rsidRDefault="008E34D1" w:rsidP="008E34D1">
      <w:pPr>
        <w:rPr>
          <w:rFonts w:ascii="Times New Roman" w:eastAsia="Times New Roman" w:hAnsi="Times New Roman" w:cs="Times New Roman"/>
          <w:lang w:eastAsia="pl-PL"/>
        </w:rPr>
      </w:pPr>
    </w:p>
    <w:p w14:paraId="6A4F5C9B"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Dopuszczone jest przesłanie ofert lub wniosków o dopuszczenie do udziału w postępowaniu w inny sposób:</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t xml:space="preserve">Nie </w:t>
      </w:r>
      <w:r w:rsidRPr="008E34D1">
        <w:rPr>
          <w:rFonts w:ascii="Times New Roman" w:eastAsia="Times New Roman" w:hAnsi="Times New Roman" w:cs="Times New Roman"/>
          <w:lang w:eastAsia="pl-PL"/>
        </w:rPr>
        <w:br/>
        <w:t xml:space="preserve">Inny sposób: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lastRenderedPageBreak/>
        <w:t>Wymagane jest przesłanie ofert lub wniosków o dopuszczenie do udziału w postępowaniu w inny sposób:</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t xml:space="preserve">Tak </w:t>
      </w:r>
      <w:r w:rsidRPr="008E34D1">
        <w:rPr>
          <w:rFonts w:ascii="Times New Roman" w:eastAsia="Times New Roman" w:hAnsi="Times New Roman" w:cs="Times New Roman"/>
          <w:lang w:eastAsia="pl-PL"/>
        </w:rPr>
        <w:br/>
        <w:t xml:space="preserve">Inny sposób: </w:t>
      </w:r>
      <w:r w:rsidRPr="008E34D1">
        <w:rPr>
          <w:rFonts w:ascii="Times New Roman" w:eastAsia="Times New Roman" w:hAnsi="Times New Roman" w:cs="Times New Roman"/>
          <w:lang w:eastAsia="pl-PL"/>
        </w:rPr>
        <w:br/>
        <w:t xml:space="preserve">w formie pisemnej </w:t>
      </w:r>
      <w:r w:rsidRPr="008E34D1">
        <w:rPr>
          <w:rFonts w:ascii="Times New Roman" w:eastAsia="Times New Roman" w:hAnsi="Times New Roman" w:cs="Times New Roman"/>
          <w:lang w:eastAsia="pl-PL"/>
        </w:rPr>
        <w:br/>
        <w:t xml:space="preserve">Adres: </w:t>
      </w:r>
      <w:r w:rsidRPr="008E34D1">
        <w:rPr>
          <w:rFonts w:ascii="Times New Roman" w:eastAsia="Times New Roman" w:hAnsi="Times New Roman" w:cs="Times New Roman"/>
          <w:lang w:eastAsia="pl-PL"/>
        </w:rPr>
        <w:br/>
        <w:t xml:space="preserve">Regionalny Szpital w Kołobrzegu ul. Łopuskiego 31-33, 78-100 Kołobrzeg </w:t>
      </w:r>
    </w:p>
    <w:p w14:paraId="01A09DC0"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Komunikacja elektroniczna wymaga korzystania z narzędzi i urządzeń lub formatów plików, które nie są ogólnie dostępne</w:t>
      </w:r>
      <w:r w:rsidRPr="008E34D1">
        <w:rPr>
          <w:rFonts w:ascii="Times New Roman" w:eastAsia="Times New Roman" w:hAnsi="Times New Roman" w:cs="Times New Roman"/>
          <w:lang w:eastAsia="pl-PL"/>
        </w:rPr>
        <w:t xml:space="preserve"> </w:t>
      </w:r>
    </w:p>
    <w:p w14:paraId="09D07065"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r w:rsidRPr="008E34D1">
        <w:rPr>
          <w:rFonts w:ascii="Times New Roman" w:eastAsia="Times New Roman" w:hAnsi="Times New Roman" w:cs="Times New Roman"/>
          <w:lang w:eastAsia="pl-PL"/>
        </w:rPr>
        <w:br/>
        <w:t xml:space="preserve">Nieograniczony, pełny, bezpośredni i bezpłatny dostęp do tych narzędzi można uzyskać pod adresem: (URL) </w:t>
      </w:r>
      <w:r w:rsidRPr="008E34D1">
        <w:rPr>
          <w:rFonts w:ascii="Times New Roman" w:eastAsia="Times New Roman" w:hAnsi="Times New Roman" w:cs="Times New Roman"/>
          <w:lang w:eastAsia="pl-PL"/>
        </w:rPr>
        <w:br/>
      </w:r>
    </w:p>
    <w:p w14:paraId="1C749B86"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u w:val="single"/>
          <w:lang w:eastAsia="pl-PL"/>
        </w:rPr>
        <w:t xml:space="preserve">SEKCJA II: PRZEDMIOT ZAMÓWIENIA </w:t>
      </w:r>
    </w:p>
    <w:p w14:paraId="407F37F0"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II.1) Nazwa nadana zamówieniu przez zamawiającego: </w:t>
      </w:r>
      <w:r w:rsidRPr="008E34D1">
        <w:rPr>
          <w:rFonts w:ascii="Times New Roman" w:eastAsia="Times New Roman" w:hAnsi="Times New Roman" w:cs="Times New Roman"/>
          <w:lang w:eastAsia="pl-PL"/>
        </w:rPr>
        <w:t xml:space="preserve">Opracowanie dokumentacji projektowo-kosztorysowej dla zadania inwestycyjnego Przebudowa Centrum Diagnostyczno-Obrazowego wraz ze Szpitalną Izbą Przyjęć oraz pozostałe pracownie diagnostyczne wraz z zakupem aparatury i sprzętu medycznego oraz zakupem pozostałego wyposażenia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Numer referencyjny: </w:t>
      </w:r>
      <w:r w:rsidRPr="008E34D1">
        <w:rPr>
          <w:rFonts w:ascii="Times New Roman" w:eastAsia="Times New Roman" w:hAnsi="Times New Roman" w:cs="Times New Roman"/>
          <w:lang w:eastAsia="pl-PL"/>
        </w:rPr>
        <w:t xml:space="preserve">EP/16/2019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Przed wszczęciem postępowania o udzielenie zamówienia przeprowadzono dialog techniczny </w:t>
      </w:r>
    </w:p>
    <w:p w14:paraId="6B91C29F" w14:textId="77777777" w:rsidR="008E34D1" w:rsidRPr="008E34D1" w:rsidRDefault="008E34D1" w:rsidP="008E34D1">
      <w:pPr>
        <w:jc w:val="both"/>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p>
    <w:p w14:paraId="51E43A68"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II.2) Rodzaj zamówienia: </w:t>
      </w:r>
      <w:r w:rsidRPr="008E34D1">
        <w:rPr>
          <w:rFonts w:ascii="Times New Roman" w:eastAsia="Times New Roman" w:hAnsi="Times New Roman" w:cs="Times New Roman"/>
          <w:lang w:eastAsia="pl-PL"/>
        </w:rPr>
        <w:t xml:space="preserve">Usługi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II.3) Informacja o możliwości składania ofert częściowych</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t xml:space="preserve">Zamówienie podzielone jest na części: </w:t>
      </w:r>
    </w:p>
    <w:p w14:paraId="3BA1904F"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Oferty lub wnioski o dopuszczenie do udziału w postępowaniu można składać w odniesieniu do:</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p>
    <w:p w14:paraId="4029E916"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Zamawiający zastrzega sobie prawo do udzielenia łącznie następujących części lub grup części:</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Maksymalna liczba części zamówienia, na które może zostać udzielone zamówienie jednemu wykonawcy:</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II.4) Krótki opis przedmiotu zamówienia </w:t>
      </w:r>
      <w:r w:rsidRPr="008E34D1">
        <w:rPr>
          <w:rFonts w:ascii="Times New Roman" w:eastAsia="Times New Roman" w:hAnsi="Times New Roman" w:cs="Times New Roman"/>
          <w:i/>
          <w:iCs/>
          <w:lang w:eastAsia="pl-PL"/>
        </w:rPr>
        <w:t>(wielkość, zakres, rodzaj i ilość dostaw, usług lub robót budowlanych lub określenie zapotrzebowania i wymagań )</w:t>
      </w:r>
      <w:r w:rsidRPr="008E34D1">
        <w:rPr>
          <w:rFonts w:ascii="Times New Roman" w:eastAsia="Times New Roman" w:hAnsi="Times New Roman" w:cs="Times New Roman"/>
          <w:b/>
          <w:bCs/>
          <w:lang w:eastAsia="pl-PL"/>
        </w:rPr>
        <w:t xml:space="preserve"> a w przypadku partnerstwa innowacyjnego - określenie zapotrzebowania na innowacyjny produkt, usługę lub roboty budowlane: </w:t>
      </w:r>
      <w:r w:rsidRPr="008E34D1">
        <w:rPr>
          <w:rFonts w:ascii="Times New Roman" w:eastAsia="Times New Roman" w:hAnsi="Times New Roman" w:cs="Times New Roman"/>
          <w:lang w:eastAsia="pl-PL"/>
        </w:rPr>
        <w:t xml:space="preserve">1. Zamawiający zleca, a Wykonawca przyjmuje do wykonania usługi w zakresie Opracowania dokumentacji projektowo-kosztorysowej dla zadania inwestycyjnego Przebudowa Centrum Diagnostyczno-Obrazowego wraz ze Szpitalną Izbą Przyjęć oraz pozostałe pracownie diagnostyczne wraz z pełnieniem nadzoru autorskiego Kod CPV: 71000000-8 - Usługi architektoniczne, budowlane, inżynieryjne i kontrolne 71200000-0 - Usługi architektoniczne i podobne 71300000-1 - Usługi inżynieryjne 71400000-2 - Usługi </w:t>
      </w:r>
      <w:r w:rsidRPr="008E34D1">
        <w:rPr>
          <w:rFonts w:ascii="Times New Roman" w:eastAsia="Times New Roman" w:hAnsi="Times New Roman" w:cs="Times New Roman"/>
          <w:lang w:eastAsia="pl-PL"/>
        </w:rPr>
        <w:lastRenderedPageBreak/>
        <w:t xml:space="preserve">architektoniczne dotyczące planowania przestrzennego i zagospodarowania terenu 71420000-8 - Architektoniczne usługi zagospodarowania terenu 71248000-8 - Usługi nadzoru nad projektem Zgodnie z art. 29 ust. 3a ustawy PZP Zamawiający informuje, że w zakresie realizacji zamówienia nie występują czynności, których wykonanie polega na wykonywaniu pracy w sposób określony w art. 22 § 1 ustawy z dnia 26 czerwca 1974 r. - Kodeks pracy (Dz.U.2018.917 </w:t>
      </w:r>
      <w:proofErr w:type="spellStart"/>
      <w:r w:rsidRPr="008E34D1">
        <w:rPr>
          <w:rFonts w:ascii="Times New Roman" w:eastAsia="Times New Roman" w:hAnsi="Times New Roman" w:cs="Times New Roman"/>
          <w:lang w:eastAsia="pl-PL"/>
        </w:rPr>
        <w:t>t.j</w:t>
      </w:r>
      <w:proofErr w:type="spellEnd"/>
      <w:r w:rsidRPr="008E34D1">
        <w:rPr>
          <w:rFonts w:ascii="Times New Roman" w:eastAsia="Times New Roman" w:hAnsi="Times New Roman" w:cs="Times New Roman"/>
          <w:lang w:eastAsia="pl-PL"/>
        </w:rPr>
        <w:t xml:space="preserve">., z późn. zm.). 2. Zamówienie obejmuje: a) Opracowanie dokumentacji projektowo-kosztorysowej dla zadania inwestycyjnego Przebudowa Centrum Diagnostyczno-Obrazowego wraz ze Szpitalną Izbą Przyjęć oraz pozostałe pracownie diagnostyczne z uwzględnieniem następujących elementów: W ramach zadania przewidziano: Opracowanie dokumentacji projektowo-kosztorysowej dla zadania inwestycyjnego pn.: Przebudowa Centrum Diagnostyczno-Obrazowego wraz ze Szpitalną Izbą Przyjęć oraz pozostałe pracownie diagnostyczne wraz z zakupem aparatury i sprzętu medycznego oraz zakupem pozostałego wyposażenia, zawierającej: • Przebudowę Izby Przyjęć, w tym: • IP ogólna wraz z nową poczekalnią i rejestracją, chirurgiczno-ortopedyczna IP pozostaje bez zmian tylko remont istniejących pomieszczeń; • Zaprojektowanie sal zabiegowych dla Chirurgiczno-Ortopedycznej Izby Przyjęć wykorzystując rozwiązania projektowe będące w posiadaniu Zamawiającego z uwzględnieniem zmian funkcji niektórych pomieszczeń – załącznik nr 9 do SIWZ • Przebudowę dotychczasowych pomieszczeń POZ na część Izby Przyjęć; • Przebudowę podjazdu (wiadukt do budynku C) dla karetek do Izby Przyjęć – konstrukcja lekka + oświetlenie terenu zewnętrznego • Wymianę dwóch dźwigów osobowych służących do komunikacji dla Szpitalnej Izby Przyjęć • Przebudowę Głównej Stacji Zasilania (GSZ) w zakresie przebudowy rozdzielnicy SN, rozdzielnicy RGNN, generatorów prądotwórczych oraz transformatorów wraz z remontem budynku GSZ • Przebudowę Centrum Diagnostyczno-Obrazowego na podstawie przedstawionej koncepcji z uwzględnieniem zmian zgłoszonych przez Zamawiającego załącznik nr 10 do SIWZ. b) uzyskanie wymaganych opinii, uzgodnień i sprawdzeń rozwiązań projektowych w zakresie wynikającym z przepisów prawa; c) pełnienie nadzoru autorskiego w trakcie realizacji robót związanych z projektem; d) wykonanie przedmiarów i kosztorysów inwestorskich, specyfikację techniczną wykonania i odbioru robót budowlanych. e) Wykonanie aktualizacji inwentaryzacji budowlanej obiektu dla celów opracowania dokumentacji, f) Ocena stanu technicznego obiektu, g) Koncepcja </w:t>
      </w:r>
      <w:proofErr w:type="spellStart"/>
      <w:r w:rsidRPr="008E34D1">
        <w:rPr>
          <w:rFonts w:ascii="Times New Roman" w:eastAsia="Times New Roman" w:hAnsi="Times New Roman" w:cs="Times New Roman"/>
          <w:lang w:eastAsia="pl-PL"/>
        </w:rPr>
        <w:t>funkcjonalno</w:t>
      </w:r>
      <w:proofErr w:type="spellEnd"/>
      <w:r w:rsidRPr="008E34D1">
        <w:rPr>
          <w:rFonts w:ascii="Times New Roman" w:eastAsia="Times New Roman" w:hAnsi="Times New Roman" w:cs="Times New Roman"/>
          <w:lang w:eastAsia="pl-PL"/>
        </w:rPr>
        <w:t xml:space="preserve"> - przestrzenna, h) Projekt Budowlany, i) Projekt architektoniczny, j) Projekt konstrukcyjny, k) Projekt instalacji sanitarnych l) Projekt instalacji elektrycznych i teletechnicznych m) Projekt wykonawczy wielobranżowy, n) Projekt aranżacji wnętrz z wyposażeniem o) Przedmiar robót p) Kosztorys inwestorski, q) Specyfikacje techniczne, r) Zestawienie planowanego wyposażenia ruchomego,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II.5) Główny kod CPV: </w:t>
      </w:r>
      <w:r w:rsidRPr="008E34D1">
        <w:rPr>
          <w:rFonts w:ascii="Times New Roman" w:eastAsia="Times New Roman" w:hAnsi="Times New Roman" w:cs="Times New Roman"/>
          <w:lang w:eastAsia="pl-PL"/>
        </w:rPr>
        <w:t xml:space="preserve">71000000-8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Dodatkowe kody CPV:</w:t>
      </w:r>
      <w:r w:rsidRPr="008E34D1">
        <w:rPr>
          <w:rFonts w:ascii="Times New Roman" w:eastAsia="Times New Roman" w:hAnsi="Times New Roman" w:cs="Times New Roman"/>
          <w:lang w:eastAsia="pl-PL"/>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190"/>
      </w:tblGrid>
      <w:tr w:rsidR="008E34D1" w:rsidRPr="008E34D1" w14:paraId="7E136372" w14:textId="77777777" w:rsidTr="008E34D1">
        <w:tc>
          <w:tcPr>
            <w:tcW w:w="0" w:type="auto"/>
            <w:tcBorders>
              <w:top w:val="single" w:sz="6" w:space="0" w:color="000000"/>
              <w:left w:val="single" w:sz="6" w:space="0" w:color="000000"/>
              <w:bottom w:val="single" w:sz="6" w:space="0" w:color="000000"/>
              <w:right w:val="single" w:sz="6" w:space="0" w:color="000000"/>
            </w:tcBorders>
            <w:vAlign w:val="center"/>
            <w:hideMark/>
          </w:tcPr>
          <w:p w14:paraId="22DFC849"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Kod CPV</w:t>
            </w:r>
          </w:p>
        </w:tc>
      </w:tr>
      <w:tr w:rsidR="008E34D1" w:rsidRPr="008E34D1" w14:paraId="146EF2F2" w14:textId="77777777" w:rsidTr="008E34D1">
        <w:tc>
          <w:tcPr>
            <w:tcW w:w="0" w:type="auto"/>
            <w:tcBorders>
              <w:top w:val="single" w:sz="6" w:space="0" w:color="000000"/>
              <w:left w:val="single" w:sz="6" w:space="0" w:color="000000"/>
              <w:bottom w:val="single" w:sz="6" w:space="0" w:color="000000"/>
              <w:right w:val="single" w:sz="6" w:space="0" w:color="000000"/>
            </w:tcBorders>
            <w:vAlign w:val="center"/>
            <w:hideMark/>
          </w:tcPr>
          <w:p w14:paraId="48DAFED4"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71200000-0</w:t>
            </w:r>
          </w:p>
        </w:tc>
      </w:tr>
      <w:tr w:rsidR="008E34D1" w:rsidRPr="008E34D1" w14:paraId="41F6AF45" w14:textId="77777777" w:rsidTr="008E34D1">
        <w:tc>
          <w:tcPr>
            <w:tcW w:w="0" w:type="auto"/>
            <w:tcBorders>
              <w:top w:val="single" w:sz="6" w:space="0" w:color="000000"/>
              <w:left w:val="single" w:sz="6" w:space="0" w:color="000000"/>
              <w:bottom w:val="single" w:sz="6" w:space="0" w:color="000000"/>
              <w:right w:val="single" w:sz="6" w:space="0" w:color="000000"/>
            </w:tcBorders>
            <w:vAlign w:val="center"/>
            <w:hideMark/>
          </w:tcPr>
          <w:p w14:paraId="7F6ADEEA"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71300000-1</w:t>
            </w:r>
          </w:p>
        </w:tc>
      </w:tr>
      <w:tr w:rsidR="008E34D1" w:rsidRPr="008E34D1" w14:paraId="5BF24BBB" w14:textId="77777777" w:rsidTr="008E34D1">
        <w:tc>
          <w:tcPr>
            <w:tcW w:w="0" w:type="auto"/>
            <w:tcBorders>
              <w:top w:val="single" w:sz="6" w:space="0" w:color="000000"/>
              <w:left w:val="single" w:sz="6" w:space="0" w:color="000000"/>
              <w:bottom w:val="single" w:sz="6" w:space="0" w:color="000000"/>
              <w:right w:val="single" w:sz="6" w:space="0" w:color="000000"/>
            </w:tcBorders>
            <w:vAlign w:val="center"/>
            <w:hideMark/>
          </w:tcPr>
          <w:p w14:paraId="2FAEB213"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71400000-2</w:t>
            </w:r>
          </w:p>
        </w:tc>
      </w:tr>
      <w:tr w:rsidR="008E34D1" w:rsidRPr="008E34D1" w14:paraId="14E9BEE0" w14:textId="77777777" w:rsidTr="008E34D1">
        <w:tc>
          <w:tcPr>
            <w:tcW w:w="0" w:type="auto"/>
            <w:tcBorders>
              <w:top w:val="single" w:sz="6" w:space="0" w:color="000000"/>
              <w:left w:val="single" w:sz="6" w:space="0" w:color="000000"/>
              <w:bottom w:val="single" w:sz="6" w:space="0" w:color="000000"/>
              <w:right w:val="single" w:sz="6" w:space="0" w:color="000000"/>
            </w:tcBorders>
            <w:vAlign w:val="center"/>
            <w:hideMark/>
          </w:tcPr>
          <w:p w14:paraId="7950340D"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71420000-8</w:t>
            </w:r>
          </w:p>
        </w:tc>
      </w:tr>
      <w:tr w:rsidR="008E34D1" w:rsidRPr="008E34D1" w14:paraId="1AA93ECC" w14:textId="77777777" w:rsidTr="008E34D1">
        <w:tc>
          <w:tcPr>
            <w:tcW w:w="0" w:type="auto"/>
            <w:tcBorders>
              <w:top w:val="single" w:sz="6" w:space="0" w:color="000000"/>
              <w:left w:val="single" w:sz="6" w:space="0" w:color="000000"/>
              <w:bottom w:val="single" w:sz="6" w:space="0" w:color="000000"/>
              <w:right w:val="single" w:sz="6" w:space="0" w:color="000000"/>
            </w:tcBorders>
            <w:vAlign w:val="center"/>
            <w:hideMark/>
          </w:tcPr>
          <w:p w14:paraId="664C5D6E"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71248000-8</w:t>
            </w:r>
          </w:p>
        </w:tc>
      </w:tr>
    </w:tbl>
    <w:p w14:paraId="69DAD8EC"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II.6) Całkowita wartość zamówienia </w:t>
      </w:r>
      <w:r w:rsidRPr="008E34D1">
        <w:rPr>
          <w:rFonts w:ascii="Times New Roman" w:eastAsia="Times New Roman" w:hAnsi="Times New Roman" w:cs="Times New Roman"/>
          <w:i/>
          <w:iCs/>
          <w:lang w:eastAsia="pl-PL"/>
        </w:rPr>
        <w:t>(jeżeli zamawiający podaje informacje o wartości zamówienia)</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lastRenderedPageBreak/>
        <w:t xml:space="preserve">Wartość bez VAT: </w:t>
      </w:r>
      <w:r w:rsidRPr="008E34D1">
        <w:rPr>
          <w:rFonts w:ascii="Times New Roman" w:eastAsia="Times New Roman" w:hAnsi="Times New Roman" w:cs="Times New Roman"/>
          <w:lang w:eastAsia="pl-PL"/>
        </w:rPr>
        <w:br/>
        <w:t xml:space="preserve">Waluta: </w:t>
      </w:r>
    </w:p>
    <w:p w14:paraId="0BC0B426"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i/>
          <w:iCs/>
          <w:lang w:eastAsia="pl-PL"/>
        </w:rPr>
        <w:t>(w przypadku umów ramowych lub dynamicznego systemu zakupów – szacunkowa całkowita maksymalna wartość w całym okresie obowiązywania umowy ramowej lub dynamicznego systemu zakupów)</w:t>
      </w:r>
      <w:r w:rsidRPr="008E34D1">
        <w:rPr>
          <w:rFonts w:ascii="Times New Roman" w:eastAsia="Times New Roman" w:hAnsi="Times New Roman" w:cs="Times New Roman"/>
          <w:lang w:eastAsia="pl-PL"/>
        </w:rPr>
        <w:t xml:space="preserve"> </w:t>
      </w:r>
    </w:p>
    <w:p w14:paraId="7ACBC42F"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II.7) Czy przewiduje się udzielenie zamówień, o których mowa w art. 67 ust. 1 pkt 6 i 7 lub w art. 134 ust. 6 pkt 3 ustawy </w:t>
      </w:r>
      <w:proofErr w:type="spellStart"/>
      <w:r w:rsidRPr="008E34D1">
        <w:rPr>
          <w:rFonts w:ascii="Times New Roman" w:eastAsia="Times New Roman" w:hAnsi="Times New Roman" w:cs="Times New Roman"/>
          <w:b/>
          <w:bCs/>
          <w:lang w:eastAsia="pl-PL"/>
        </w:rPr>
        <w:t>Pzp</w:t>
      </w:r>
      <w:proofErr w:type="spellEnd"/>
      <w:r w:rsidRPr="008E34D1">
        <w:rPr>
          <w:rFonts w:ascii="Times New Roman" w:eastAsia="Times New Roman" w:hAnsi="Times New Roman" w:cs="Times New Roman"/>
          <w:b/>
          <w:bCs/>
          <w:lang w:eastAsia="pl-PL"/>
        </w:rPr>
        <w:t xml:space="preserve">: </w:t>
      </w:r>
      <w:r w:rsidRPr="008E34D1">
        <w:rPr>
          <w:rFonts w:ascii="Times New Roman" w:eastAsia="Times New Roman" w:hAnsi="Times New Roman" w:cs="Times New Roman"/>
          <w:lang w:eastAsia="pl-PL"/>
        </w:rPr>
        <w:t xml:space="preserve">Nie </w:t>
      </w:r>
      <w:r w:rsidRPr="008E34D1">
        <w:rPr>
          <w:rFonts w:ascii="Times New Roman" w:eastAsia="Times New Roman" w:hAnsi="Times New Roman" w:cs="Times New Roman"/>
          <w:lang w:eastAsia="pl-PL"/>
        </w:rPr>
        <w:br/>
        <w:t xml:space="preserve">Określenie przedmiotu, wielkości lub zakresu oraz warunków na jakich zostaną udzielone zamówienia, o których mowa w art. 67 ust. 1 pkt 6 lub w art. 134 ust. 6 pkt 3 ustawy </w:t>
      </w:r>
      <w:proofErr w:type="spellStart"/>
      <w:r w:rsidRPr="008E34D1">
        <w:rPr>
          <w:rFonts w:ascii="Times New Roman" w:eastAsia="Times New Roman" w:hAnsi="Times New Roman" w:cs="Times New Roman"/>
          <w:lang w:eastAsia="pl-PL"/>
        </w:rPr>
        <w:t>Pzp</w:t>
      </w:r>
      <w:proofErr w:type="spellEnd"/>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II.8) Okres, w którym realizowane będzie zamówienie lub okres, na który została zawarta umowa ramowa lub okres, na który został ustanowiony dynamiczny system zakupów:</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t>miesiącach:   </w:t>
      </w:r>
      <w:r w:rsidRPr="008E34D1">
        <w:rPr>
          <w:rFonts w:ascii="Times New Roman" w:eastAsia="Times New Roman" w:hAnsi="Times New Roman" w:cs="Times New Roman"/>
          <w:i/>
          <w:iCs/>
          <w:lang w:eastAsia="pl-PL"/>
        </w:rPr>
        <w:t xml:space="preserve"> lub </w:t>
      </w:r>
      <w:r w:rsidRPr="008E34D1">
        <w:rPr>
          <w:rFonts w:ascii="Times New Roman" w:eastAsia="Times New Roman" w:hAnsi="Times New Roman" w:cs="Times New Roman"/>
          <w:b/>
          <w:bCs/>
          <w:lang w:eastAsia="pl-PL"/>
        </w:rPr>
        <w:t>dniach:</w:t>
      </w:r>
      <w:r w:rsidRPr="008E34D1">
        <w:rPr>
          <w:rFonts w:ascii="Times New Roman" w:eastAsia="Times New Roman" w:hAnsi="Times New Roman" w:cs="Times New Roman"/>
          <w:lang w:eastAsia="pl-PL"/>
        </w:rPr>
        <w:t xml:space="preserve"> 60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i/>
          <w:iCs/>
          <w:lang w:eastAsia="pl-PL"/>
        </w:rPr>
        <w:t>lub</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data rozpoczęcia: </w:t>
      </w:r>
      <w:r w:rsidRPr="008E34D1">
        <w:rPr>
          <w:rFonts w:ascii="Times New Roman" w:eastAsia="Times New Roman" w:hAnsi="Times New Roman" w:cs="Times New Roman"/>
          <w:lang w:eastAsia="pl-PL"/>
        </w:rPr>
        <w:t> </w:t>
      </w:r>
      <w:r w:rsidRPr="008E34D1">
        <w:rPr>
          <w:rFonts w:ascii="Times New Roman" w:eastAsia="Times New Roman" w:hAnsi="Times New Roman" w:cs="Times New Roman"/>
          <w:i/>
          <w:iCs/>
          <w:lang w:eastAsia="pl-PL"/>
        </w:rPr>
        <w:t xml:space="preserve"> lub </w:t>
      </w:r>
      <w:r w:rsidRPr="008E34D1">
        <w:rPr>
          <w:rFonts w:ascii="Times New Roman" w:eastAsia="Times New Roman" w:hAnsi="Times New Roman" w:cs="Times New Roman"/>
          <w:b/>
          <w:bCs/>
          <w:lang w:eastAsia="pl-PL"/>
        </w:rPr>
        <w:t xml:space="preserve">zakończenia: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II.9) Informacje dodatkowe: </w:t>
      </w:r>
      <w:r w:rsidRPr="008E34D1">
        <w:rPr>
          <w:rFonts w:ascii="Times New Roman" w:eastAsia="Times New Roman" w:hAnsi="Times New Roman" w:cs="Times New Roman"/>
          <w:lang w:eastAsia="pl-PL"/>
        </w:rPr>
        <w:t xml:space="preserve">1. Zamówienie realizowane będzie w następujących terminach: 2. wykonanie 1 kompletu dokumentacji projektowo-kosztorysowej w terminie: max. 60 dni od daty zawarcia niniejszej umowy. 3. uzyskanie w imieniu Zamawiającego wszelkich pozwoleń (np. pozwolenie na budowę lub prawomocne zgłoszenie robót budowlanych), decyzji administracyjnych koniecznych do wykonania robót budowlanych objętych dokumentacją projektowo-kosztorysową wynosi (max. 60 dni) od daty przekazania Zamawiającemu dokumentacji, o której mowa w ust. 2). 4. Sprawowanie nadzoru autorskiego – od dnia przekazania placu budowy Wykonawcy robót budowlanych do dnia podpisania protokołu odbioru końcowego robót budowlanych. Planowany termin realizacji robót budowlanych IV kw.2019-IV kw.2020. 5. Nadzór autorski polegający na osobistej obecności na budowie pełniony będzie według potrzeb wynikających z postępu robót budowlanych. Za pobyt Wykonawcy na budowie uznaje się obecność jednej osoby wyznaczonej przez Wykonawcę do pełnienia nadzoru autorskiego. Potwierdzenia pobytów w ramach nadzoru autorskiego dokonuje Zamawiający lub Inspektor Nadzoru. 6. Okres rękojmi i gwarancji dotyczących przedmiotu umowy wygasa w stosunku do Wykonawcy przedmiotu umowy wraz z wygaśnięciem odpowiedzialności wykonawcy robót budowlanych z tytułu rękojmi i gwarancji za wady robót wykonanych na podstawie dokumentacji będącej przedmiotem niniejszej umowy. </w:t>
      </w:r>
    </w:p>
    <w:p w14:paraId="7632299F"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u w:val="single"/>
          <w:lang w:eastAsia="pl-PL"/>
        </w:rPr>
        <w:t xml:space="preserve">SEKCJA III: INFORMACJE O CHARAKTERZE PRAWNYM, EKONOMICZNYM, FINANSOWYM I TECHNICZNYM </w:t>
      </w:r>
    </w:p>
    <w:p w14:paraId="7D739DFD"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III.1) WARUNKI UDZIAŁU W POSTĘPOWANIU </w:t>
      </w:r>
    </w:p>
    <w:p w14:paraId="5780DC09"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III.1.1) Kompetencje lub uprawnienia do prowadzenia określonej działalności zawodowej, o ile wynika to z odrębnych przepisów</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t xml:space="preserve">Określenie warunków: </w:t>
      </w:r>
      <w:r w:rsidRPr="008E34D1">
        <w:rPr>
          <w:rFonts w:ascii="Times New Roman" w:eastAsia="Times New Roman" w:hAnsi="Times New Roman" w:cs="Times New Roman"/>
          <w:lang w:eastAsia="pl-PL"/>
        </w:rPr>
        <w:br/>
        <w:t xml:space="preserve">Informacje dodatkowe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III.1.2) Sytuacja finansowa lub ekonomiczna </w:t>
      </w:r>
      <w:r w:rsidRPr="008E34D1">
        <w:rPr>
          <w:rFonts w:ascii="Times New Roman" w:eastAsia="Times New Roman" w:hAnsi="Times New Roman" w:cs="Times New Roman"/>
          <w:lang w:eastAsia="pl-PL"/>
        </w:rPr>
        <w:br/>
        <w:t xml:space="preserve">Określenie warunków: </w:t>
      </w:r>
      <w:r w:rsidRPr="008E34D1">
        <w:rPr>
          <w:rFonts w:ascii="Times New Roman" w:eastAsia="Times New Roman" w:hAnsi="Times New Roman" w:cs="Times New Roman"/>
          <w:lang w:eastAsia="pl-PL"/>
        </w:rPr>
        <w:br/>
        <w:t xml:space="preserve">Informacje dodatkowe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III.1.3) Zdolność techniczna lub zawodowa </w:t>
      </w:r>
      <w:r w:rsidRPr="008E34D1">
        <w:rPr>
          <w:rFonts w:ascii="Times New Roman" w:eastAsia="Times New Roman" w:hAnsi="Times New Roman" w:cs="Times New Roman"/>
          <w:lang w:eastAsia="pl-PL"/>
        </w:rPr>
        <w:br/>
        <w:t xml:space="preserve">Określenie warunków: Minimalny poziom zdolności: zamawiający uzna, że wykonawca posiada wymagane zdolności techniczne i/lub zawodowe zapewniające należyte wykonanie zamówienia, jeżeli wykonawca wykaże, że: a) wykonał należycie w okresie ostatnich pięciu lat </w:t>
      </w:r>
      <w:r w:rsidRPr="008E34D1">
        <w:rPr>
          <w:rFonts w:ascii="Times New Roman" w:eastAsia="Times New Roman" w:hAnsi="Times New Roman" w:cs="Times New Roman"/>
          <w:lang w:eastAsia="pl-PL"/>
        </w:rPr>
        <w:lastRenderedPageBreak/>
        <w:t xml:space="preserve">przed upływem terminu składania ofert, a jeżeli okres prowadzenia działalności jest krótszy – w tym okresie, minimum jedną usługę polegającą na wykonaniu dokumentacji projektowej budowy lub przebudowy obiektów służby zdrowia – uwzględniając czynny obiekt szpitala w trakcie realizacji prac, zakończoną uzyskaniem decyzji o Pozwoleniu na budowę lub zgłoszeniem robót budowlanych wraz ze sprawowaniem nadzoru autorskiego. Sprawowanie nadzoru autorskiego może dotyczyć innego zadania niż wykonana dokumentacja projektowa, ale w zakresie opisanym jak powyżej. b) dysponuje lub będzie dysponować minimum 1 osobą na każde z wymienionych poniżej stanowisk: Projektant w specjalności konstrukcyjno-budowlanej bez ograniczeń, posiadający aktualny wpis na listę członków właściwej izby samorządu zawodowego i brał udział w projektowaniu co najmniej dwóch obiektów służby zdrowia. Wymagane doświadczenie zawodowe: - nie mniej niż 5 –letnie doświadczenie zawodowe na stanowisku projektanta, w tym wykonanie dokumentacji projektowej co najmniej jednego zadania inwestycyjnego polegającego na budowie lub przebudowie obiektów służby zdrowia, zakończonego wydaniem decyzji o Pozwoleniu na budowę lub zgłoszeniem robót budowlanych. Projektant w specjalności architektonicznej bez ograniczeń, posiadający aktualny wpis na listę członków właściwej izby samorządu zawodowego i brał udział w projektowaniu co najmniej dwóch obiektów służby zdrowia. Wymagane doświadczenie zawodowe: - nie mniej niż 5 –letnie doświadczenie zawodowe na stanowisku projektanta, w tym wykonanie dokumentacji projektowej co najmniej jednego zadania inwestycyjnego polegającego na budowie lub przebudowie obiektów służby zdrowia, zakończonego wydaniem decyzji o Pozwoleniu na budowę lub zgłoszeniem robót budowlanych. Projektant w specjalności sieci, instalacji i urządzeń elektrycznych, elektroinstalacyjnych bez ograniczeń, posiadający aktualny wpis na listę członków właściwej izby samorządu zawodowego i brał udział w projektowaniu co najmniej dwóch obiektów służby zdrowia. Wymagane doświadczenie zawodowe: - nie mniej niż 5 –letnie doświadczenie zawodowe na stanowisku projektanta, w tym wykonanie dokumentacji projektowej co najmniej jednego zadania inwestycyjnego polegającego na budowie lub przebudowie obiektów służby zdrowia, zakończonego wydaniem decyzji o Pozwoleniu na budowę lub zgłoszeniem robót budowlanych. Projektant w specjalności sanitarnej, posiadający aktualny wpis na listę członków właściwej izby samorządu zawodowego i brał udział w projektowaniu co najmniej dwóch obiektów służby zdrowia. Wymagane doświadczenie zawodowe: - nie mniej niż 5 –letnie doświadczenie zawodowe na stanowisku projektanta, w tym wykonanie dokumentacji projektowej co najmniej jednego zadania inwestycyjnego polegającego na budowie lub przebudowie obiektów służby zdrowia, zakończonego wydaniem decyzji o Pozwoleniu na budowę lub zgłoszeniem robót budowlanych. W celu uniknięcia wątpliwości zaleca się podanie daty wydania uprawnień i dokładne cytowanie zakresu uprawnień z posiadanego zaświadczenia. Zamawiający dopuszcza łączenie powyższych stanowisk tylko pod warunkiem spełnienia łącznie wymagań dotyczących kwalifikacji i doświadczenia dla danych stanowisk. UWAGA - ilekroć w </w:t>
      </w:r>
      <w:proofErr w:type="spellStart"/>
      <w:r w:rsidRPr="008E34D1">
        <w:rPr>
          <w:rFonts w:ascii="Times New Roman" w:eastAsia="Times New Roman" w:hAnsi="Times New Roman" w:cs="Times New Roman"/>
          <w:lang w:eastAsia="pl-PL"/>
        </w:rPr>
        <w:t>siwz</w:t>
      </w:r>
      <w:proofErr w:type="spellEnd"/>
      <w:r w:rsidRPr="008E34D1">
        <w:rPr>
          <w:rFonts w:ascii="Times New Roman" w:eastAsia="Times New Roman" w:hAnsi="Times New Roman" w:cs="Times New Roman"/>
          <w:lang w:eastAsia="pl-PL"/>
        </w:rPr>
        <w:t xml:space="preserve"> jest mowa o: „Budowie lub przebudowie ” należy przez to rozumieć budowę lub przebudowę w rozumieniu ustawy z dnia 7 lipca 1994 roku Prawo budowlane (Dz.U.2018.1202 </w:t>
      </w:r>
      <w:proofErr w:type="spellStart"/>
      <w:r w:rsidRPr="008E34D1">
        <w:rPr>
          <w:rFonts w:ascii="Times New Roman" w:eastAsia="Times New Roman" w:hAnsi="Times New Roman" w:cs="Times New Roman"/>
          <w:lang w:eastAsia="pl-PL"/>
        </w:rPr>
        <w:t>t.j</w:t>
      </w:r>
      <w:proofErr w:type="spellEnd"/>
      <w:r w:rsidRPr="008E34D1">
        <w:rPr>
          <w:rFonts w:ascii="Times New Roman" w:eastAsia="Times New Roman" w:hAnsi="Times New Roman" w:cs="Times New Roman"/>
          <w:lang w:eastAsia="pl-PL"/>
        </w:rPr>
        <w:t xml:space="preserve">. z późn. zm.) UWAGA dotycząca wszystkich stanowisk wskazanych powyżej: Na podstawie art. 104 ustawy z dnia 7 lipca 1994 roku Prawo budowlane (Dz.U.2018.1202 </w:t>
      </w:r>
      <w:proofErr w:type="spellStart"/>
      <w:r w:rsidRPr="008E34D1">
        <w:rPr>
          <w:rFonts w:ascii="Times New Roman" w:eastAsia="Times New Roman" w:hAnsi="Times New Roman" w:cs="Times New Roman"/>
          <w:lang w:eastAsia="pl-PL"/>
        </w:rPr>
        <w:t>t.j</w:t>
      </w:r>
      <w:proofErr w:type="spellEnd"/>
      <w:r w:rsidRPr="008E34D1">
        <w:rPr>
          <w:rFonts w:ascii="Times New Roman" w:eastAsia="Times New Roman" w:hAnsi="Times New Roman" w:cs="Times New Roman"/>
          <w:lang w:eastAsia="pl-PL"/>
        </w:rPr>
        <w:t xml:space="preserve">. z późn. zm.) osoby, które, przed dniem wejścia w życie ustawy, uzyskały uprawnienia budowlane lub stwierdzenie posiadania przygotowania zawodowego do pełnienia samodzielnych funkcji technicznych w budownictwie, zachowują uprawnienia do pełnienia tych funkcji w dotychczasowym zakresie. Zakres uprawnień budowlanych należy odczytywać zgodnie z treścią decyzji o ich nadaniu i w oparciu o przepisy będące podstawą ich nadania. Ponadto, zgodnie z art. 12a ustawy Prawo budowlane samodzielne funkcje techniczne w budownictwie, określone w art. 12 ust. 1 ustawy Prawo budowlane, mogą również wykonywać </w:t>
      </w:r>
      <w:r w:rsidRPr="008E34D1">
        <w:rPr>
          <w:rFonts w:ascii="Times New Roman" w:eastAsia="Times New Roman" w:hAnsi="Times New Roman" w:cs="Times New Roman"/>
          <w:lang w:eastAsia="pl-PL"/>
        </w:rPr>
        <w:lastRenderedPageBreak/>
        <w:t xml:space="preserve">osoby, których odpowiednie kwalifikacje zawodowe zostały uznane na zasadach określonych w przepisach odrębnych. Kierując się powyższymi przepisami Zamawiający zaakceptuje uprawnienia budowlane odpowiadające uprawnieniom wymaganym przez Zamawiającego, które zostały wydane na podstawie wcześniej wydanych przepisów oraz zagraniczne uprawnienia uznane w zakresie i na zasadach opisanych w ustawie z dnia 22 grudnia 2015 r. o zasadach uznawania kwalifikacji zawodowych nabytych w państwach członkowskich Unii Europejskiej. Osoby zatrudnione przy realizacji zamówienia muszą biegle posługiwać się językiem polskim, w przeciwnym wypadku wykonawca udostępni odpowiednią liczbę tłumaczy języka polskiego ze znajomością języka technicznego w zakresie terminologii budowlanej we wszystkich specjalnościach wymaganych do realizacji zamówienia. Osoby wskazane przez Projektanta nie mogą pełnić funkcji Kierownika Budowy lub Kierownika Robót u Wykonawcy Robót Budowlanych przedmiotowego zadania inwestycyjnego. W przypadku składania oferty wspólnej ww. warunek wykonawcy mogą spełniać łącznie. </w:t>
      </w:r>
      <w:r w:rsidRPr="008E34D1">
        <w:rPr>
          <w:rFonts w:ascii="Times New Roman" w:eastAsia="Times New Roman" w:hAnsi="Times New Roman" w:cs="Times New Roman"/>
          <w:lang w:eastAsia="pl-PL"/>
        </w:rPr>
        <w:br/>
        <w:t xml:space="preserve">Zamawiający wymaga od wykonawców wskazania w ofercie lub we wniosku o dopuszczenie do udziału w postępowaniu imion i nazwisk osób wykonujących czynności przy realizacji zamówienia wraz z informacją o kwalifikacjach zawodowych lub doświadczeniu tych osób: Nie </w:t>
      </w:r>
      <w:r w:rsidRPr="008E34D1">
        <w:rPr>
          <w:rFonts w:ascii="Times New Roman" w:eastAsia="Times New Roman" w:hAnsi="Times New Roman" w:cs="Times New Roman"/>
          <w:lang w:eastAsia="pl-PL"/>
        </w:rPr>
        <w:br/>
        <w:t xml:space="preserve">Informacje dodatkowe: </w:t>
      </w:r>
    </w:p>
    <w:p w14:paraId="0586191E"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III.2) PODSTAWY WYKLUCZENIA </w:t>
      </w:r>
    </w:p>
    <w:p w14:paraId="047E5132"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III.2.1) Podstawy wykluczenia określone w art. 24 ust. 1 ustawy </w:t>
      </w:r>
      <w:proofErr w:type="spellStart"/>
      <w:r w:rsidRPr="008E34D1">
        <w:rPr>
          <w:rFonts w:ascii="Times New Roman" w:eastAsia="Times New Roman" w:hAnsi="Times New Roman" w:cs="Times New Roman"/>
          <w:b/>
          <w:bCs/>
          <w:lang w:eastAsia="pl-PL"/>
        </w:rPr>
        <w:t>Pzp</w:t>
      </w:r>
      <w:proofErr w:type="spellEnd"/>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III.2.2) Zamawiający przewiduje wykluczenie wykonawcy na podstawie art. 24 ust. 5 ustawy </w:t>
      </w:r>
      <w:proofErr w:type="spellStart"/>
      <w:r w:rsidRPr="008E34D1">
        <w:rPr>
          <w:rFonts w:ascii="Times New Roman" w:eastAsia="Times New Roman" w:hAnsi="Times New Roman" w:cs="Times New Roman"/>
          <w:b/>
          <w:bCs/>
          <w:lang w:eastAsia="pl-PL"/>
        </w:rPr>
        <w:t>Pzp</w:t>
      </w:r>
      <w:proofErr w:type="spellEnd"/>
      <w:r w:rsidRPr="008E34D1">
        <w:rPr>
          <w:rFonts w:ascii="Times New Roman" w:eastAsia="Times New Roman" w:hAnsi="Times New Roman" w:cs="Times New Roman"/>
          <w:lang w:eastAsia="pl-PL"/>
        </w:rPr>
        <w:t xml:space="preserve"> Tak Zamawiający przewiduje następujące fakultatywne podstawy wykluczenia: Tak (podstawa wykluczenia określona w art. 24 ust. 5 pkt 1 ustawy </w:t>
      </w:r>
      <w:proofErr w:type="spellStart"/>
      <w:r w:rsidRPr="008E34D1">
        <w:rPr>
          <w:rFonts w:ascii="Times New Roman" w:eastAsia="Times New Roman" w:hAnsi="Times New Roman" w:cs="Times New Roman"/>
          <w:lang w:eastAsia="pl-PL"/>
        </w:rPr>
        <w:t>Pzp</w:t>
      </w:r>
      <w:proofErr w:type="spellEnd"/>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t xml:space="preserve">Tak (podstawa wykluczenia określona w art. 24 ust. 5 pkt 2 ustawy </w:t>
      </w:r>
      <w:proofErr w:type="spellStart"/>
      <w:r w:rsidRPr="008E34D1">
        <w:rPr>
          <w:rFonts w:ascii="Times New Roman" w:eastAsia="Times New Roman" w:hAnsi="Times New Roman" w:cs="Times New Roman"/>
          <w:lang w:eastAsia="pl-PL"/>
        </w:rPr>
        <w:t>Pzp</w:t>
      </w:r>
      <w:proofErr w:type="spellEnd"/>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Tak (podstawa wykluczenia określona w art. 24 ust. 5 pkt 4 ustawy </w:t>
      </w:r>
      <w:proofErr w:type="spellStart"/>
      <w:r w:rsidRPr="008E34D1">
        <w:rPr>
          <w:rFonts w:ascii="Times New Roman" w:eastAsia="Times New Roman" w:hAnsi="Times New Roman" w:cs="Times New Roman"/>
          <w:lang w:eastAsia="pl-PL"/>
        </w:rPr>
        <w:t>Pzp</w:t>
      </w:r>
      <w:proofErr w:type="spellEnd"/>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p>
    <w:p w14:paraId="7CFD8E9A"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III.3) WYKAZ OŚWIADCZEŃ SKŁADANYCH PRZEZ WYKONAWCĘ W CELU WSTĘPNEGO POTWIERDZENIA, ŻE NIE PODLEGA ON WYKLUCZENIU ORAZ SPEŁNIA WARUNKI UDZIAŁU W POSTĘPOWANIU ORAZ SPEŁNIA KRYTERIA SELEKCJI </w:t>
      </w:r>
    </w:p>
    <w:p w14:paraId="2654A6ED"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Oświadczenie o niepodleganiu wykluczeniu oraz spełnianiu warunków udziału w postępowaniu </w:t>
      </w:r>
      <w:r w:rsidRPr="008E34D1">
        <w:rPr>
          <w:rFonts w:ascii="Times New Roman" w:eastAsia="Times New Roman" w:hAnsi="Times New Roman" w:cs="Times New Roman"/>
          <w:lang w:eastAsia="pl-PL"/>
        </w:rPr>
        <w:br/>
        <w:t xml:space="preserve">Tak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Oświadczenie o spełnianiu kryteriów selekcji </w:t>
      </w:r>
      <w:r w:rsidRPr="008E34D1">
        <w:rPr>
          <w:rFonts w:ascii="Times New Roman" w:eastAsia="Times New Roman" w:hAnsi="Times New Roman" w:cs="Times New Roman"/>
          <w:lang w:eastAsia="pl-PL"/>
        </w:rPr>
        <w:br/>
        <w:t xml:space="preserve">Nie </w:t>
      </w:r>
    </w:p>
    <w:p w14:paraId="1894AB0A"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III.4) WYKAZ OŚWIADCZEŃ LUB DOKUMENTÓW , SKŁADANYCH PRZEZ WYKONAWCĘ W POSTĘPOWANIU NA WEZWANIE ZAMAWIAJACEGO W CELU POTWIERDZENIA OKOLICZNOŚCI, O KTÓRYCH MOWA W ART. 25 UST. 1 PKT 3 USTAWY PZP: </w:t>
      </w:r>
    </w:p>
    <w:p w14:paraId="1A72696A"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Wykonawca nie podlega wykluczeniu z postępowania, z powodów określonych w rozdz. V ust 1, tj.: a) odpis z właściwego rejestru lub z centralnej ewidencji i informacji o działalności gospodarczej, jeżeli odrębne przepisy wymagają wpisu do rejestru lub ewidencji, w celu potwierdzenia braku podstaw wykluczenia na podstawie art. 24 ust. 5 pkt 1 ustawy; W przypadku oferty wspólnej ww. odpis składa każdy z wykonawców składających ofertę </w:t>
      </w:r>
      <w:r w:rsidRPr="008E34D1">
        <w:rPr>
          <w:rFonts w:ascii="Times New Roman" w:eastAsia="Times New Roman" w:hAnsi="Times New Roman" w:cs="Times New Roman"/>
          <w:lang w:eastAsia="pl-PL"/>
        </w:rPr>
        <w:lastRenderedPageBreak/>
        <w:t xml:space="preserve">wspólną. Ww. dokument należy złożyć w oryginale lub kopii potwierdzonej za zgodność z oryginałem. </w:t>
      </w:r>
    </w:p>
    <w:p w14:paraId="3242C5A0"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III.5) WYKAZ OŚWIADCZEŃ LUB DOKUMENTÓW SKŁADANYCH PRZEZ WYKONAWCĘ W POSTĘPOWANIU NA WEZWANIE ZAMAWIAJACEGO W CELU POTWIERDZENIA OKOLICZNOŚCI, O KTÓRYCH MOWA W ART. 25 UST. 1 PKT 1 USTAWY PZP </w:t>
      </w:r>
    </w:p>
    <w:p w14:paraId="46A454DB"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III.5.1) W ZAKRESIE SPEŁNIANIA WARUNKÓW UDZIAŁU W POSTĘPOWANIU:</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t xml:space="preserve">2) Wykonawca spełnia warunki udziału w postępowaniu, o których mowa w ust 2, tj.: a) wykaz usług wykonanych, a w przypadku świadczeń okresowych lub ciągłych, również wykonywanych w okresie ostatnich pięciu lat przed upływem terminu składania ofert, a jeżeli okres prowadzenia działalności jest krótszy – w tym okresie, wraz z podaniem ich wartości, przedmiotu, dat wykonania i podmiotów, na rzecz których usługi zostały wykonane, oraz załączeniem dowodów określających czy te usługi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 W przypadku składania oferty wspólnej wykonawcy składają jeden wspólny ww. wykaz. Ww. oświadczenie należy złożyć w oryginale. b) wykaz osób, skierowanych przez wykonawcę do realizacji zamówienia publicznego, wraz z informacjami na temat ich kwalifikacji zawodowych, uprawnień, doświadczenia i wykształcenia, niezbędnych do wykonania zamówienia publicznego, a także zakresu wykonywanych przez nie czynności oraz informacją o podstawie do dysponowania tymi osobami W przypadku składania oferty wspólnej wykonawcy składają jeden wspólny ww. wykaz. Ww. oświadczenie należy złożyć w oryginale.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III.5.2) W ZAKRESIE KRYTERIÓW SELEKCJI:</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p>
    <w:p w14:paraId="29582536"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III.6) WYKAZ OŚWIADCZEŃ LUB DOKUMENTÓW SKŁADANYCH PRZEZ WYKONAWCĘ W POSTĘPOWANIU NA WEZWANIE ZAMAWIAJACEGO W CELU POTWIERDZENIA OKOLICZNOŚCI, O KTÓRYCH MOWA W ART. 25 UST. 1 PKT 2 USTAWY PZP </w:t>
      </w:r>
    </w:p>
    <w:p w14:paraId="35983F51"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III.7) INNE DOKUMENTY NIE WYMIENIONE W pkt III.3) - III.6) </w:t>
      </w:r>
    </w:p>
    <w:p w14:paraId="2CC1D0D5"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u w:val="single"/>
          <w:lang w:eastAsia="pl-PL"/>
        </w:rPr>
        <w:t xml:space="preserve">SEKCJA IV: PROCEDURA </w:t>
      </w:r>
    </w:p>
    <w:p w14:paraId="22753D05"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 xml:space="preserve">IV.1) OPIS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IV.1.1) Tryb udzielenia zamówienia: </w:t>
      </w:r>
      <w:r w:rsidRPr="008E34D1">
        <w:rPr>
          <w:rFonts w:ascii="Times New Roman" w:eastAsia="Times New Roman" w:hAnsi="Times New Roman" w:cs="Times New Roman"/>
          <w:lang w:eastAsia="pl-PL"/>
        </w:rPr>
        <w:t xml:space="preserve">Przetarg nieograniczony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IV.1.2) Zamawiający żąda wniesienia wadium:</w:t>
      </w:r>
      <w:r w:rsidRPr="008E34D1">
        <w:rPr>
          <w:rFonts w:ascii="Times New Roman" w:eastAsia="Times New Roman" w:hAnsi="Times New Roman" w:cs="Times New Roman"/>
          <w:lang w:eastAsia="pl-PL"/>
        </w:rPr>
        <w:t xml:space="preserve"> </w:t>
      </w:r>
    </w:p>
    <w:p w14:paraId="06B2A0CB"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r w:rsidRPr="008E34D1">
        <w:rPr>
          <w:rFonts w:ascii="Times New Roman" w:eastAsia="Times New Roman" w:hAnsi="Times New Roman" w:cs="Times New Roman"/>
          <w:lang w:eastAsia="pl-PL"/>
        </w:rPr>
        <w:br/>
        <w:t xml:space="preserve">Informacja na temat wadium </w:t>
      </w:r>
      <w:r w:rsidRPr="008E34D1">
        <w:rPr>
          <w:rFonts w:ascii="Times New Roman" w:eastAsia="Times New Roman" w:hAnsi="Times New Roman" w:cs="Times New Roman"/>
          <w:lang w:eastAsia="pl-PL"/>
        </w:rPr>
        <w:br/>
      </w:r>
    </w:p>
    <w:p w14:paraId="0DCF3329"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IV.1.3) Przewiduje się udzielenie zaliczek na poczet wykonania zamówienia:</w:t>
      </w:r>
      <w:r w:rsidRPr="008E34D1">
        <w:rPr>
          <w:rFonts w:ascii="Times New Roman" w:eastAsia="Times New Roman" w:hAnsi="Times New Roman" w:cs="Times New Roman"/>
          <w:lang w:eastAsia="pl-PL"/>
        </w:rPr>
        <w:t xml:space="preserve"> </w:t>
      </w:r>
    </w:p>
    <w:p w14:paraId="60EA7433"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r w:rsidRPr="008E34D1">
        <w:rPr>
          <w:rFonts w:ascii="Times New Roman" w:eastAsia="Times New Roman" w:hAnsi="Times New Roman" w:cs="Times New Roman"/>
          <w:lang w:eastAsia="pl-PL"/>
        </w:rPr>
        <w:br/>
        <w:t xml:space="preserve">Należy podać informacje na temat udzielania zaliczek: </w:t>
      </w:r>
      <w:r w:rsidRPr="008E34D1">
        <w:rPr>
          <w:rFonts w:ascii="Times New Roman" w:eastAsia="Times New Roman" w:hAnsi="Times New Roman" w:cs="Times New Roman"/>
          <w:lang w:eastAsia="pl-PL"/>
        </w:rPr>
        <w:br/>
      </w:r>
    </w:p>
    <w:p w14:paraId="1D78AD3C"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lastRenderedPageBreak/>
        <w:br/>
      </w:r>
      <w:r w:rsidRPr="008E34D1">
        <w:rPr>
          <w:rFonts w:ascii="Times New Roman" w:eastAsia="Times New Roman" w:hAnsi="Times New Roman" w:cs="Times New Roman"/>
          <w:b/>
          <w:bCs/>
          <w:lang w:eastAsia="pl-PL"/>
        </w:rPr>
        <w:t xml:space="preserve">IV.1.4) Wymaga się złożenia ofert w postaci katalogów elektronicznych lub dołączenia do ofert katalogów elektronicznych: </w:t>
      </w:r>
    </w:p>
    <w:p w14:paraId="399A8F12"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r w:rsidRPr="008E34D1">
        <w:rPr>
          <w:rFonts w:ascii="Times New Roman" w:eastAsia="Times New Roman" w:hAnsi="Times New Roman" w:cs="Times New Roman"/>
          <w:lang w:eastAsia="pl-PL"/>
        </w:rPr>
        <w:br/>
        <w:t xml:space="preserve">Dopuszcza się złożenie ofert w postaci katalogów elektronicznych lub dołączenia do ofert katalogów elektronicznych: </w:t>
      </w:r>
      <w:r w:rsidRPr="008E34D1">
        <w:rPr>
          <w:rFonts w:ascii="Times New Roman" w:eastAsia="Times New Roman" w:hAnsi="Times New Roman" w:cs="Times New Roman"/>
          <w:lang w:eastAsia="pl-PL"/>
        </w:rPr>
        <w:br/>
        <w:t xml:space="preserve">Nie </w:t>
      </w:r>
      <w:r w:rsidRPr="008E34D1">
        <w:rPr>
          <w:rFonts w:ascii="Times New Roman" w:eastAsia="Times New Roman" w:hAnsi="Times New Roman" w:cs="Times New Roman"/>
          <w:lang w:eastAsia="pl-PL"/>
        </w:rPr>
        <w:br/>
        <w:t xml:space="preserve">Informacje dodatkowe: </w:t>
      </w:r>
      <w:r w:rsidRPr="008E34D1">
        <w:rPr>
          <w:rFonts w:ascii="Times New Roman" w:eastAsia="Times New Roman" w:hAnsi="Times New Roman" w:cs="Times New Roman"/>
          <w:lang w:eastAsia="pl-PL"/>
        </w:rPr>
        <w:br/>
      </w:r>
    </w:p>
    <w:p w14:paraId="796F68D2"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IV.1.5.) Wymaga się złożenia oferty wariantowej: </w:t>
      </w:r>
    </w:p>
    <w:p w14:paraId="421544D6"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Nie </w:t>
      </w:r>
      <w:r w:rsidRPr="008E34D1">
        <w:rPr>
          <w:rFonts w:ascii="Times New Roman" w:eastAsia="Times New Roman" w:hAnsi="Times New Roman" w:cs="Times New Roman"/>
          <w:lang w:eastAsia="pl-PL"/>
        </w:rPr>
        <w:br/>
        <w:t xml:space="preserve">Dopuszcza się złożenie oferty wariantowej </w:t>
      </w:r>
      <w:r w:rsidRPr="008E34D1">
        <w:rPr>
          <w:rFonts w:ascii="Times New Roman" w:eastAsia="Times New Roman" w:hAnsi="Times New Roman" w:cs="Times New Roman"/>
          <w:lang w:eastAsia="pl-PL"/>
        </w:rPr>
        <w:br/>
        <w:t xml:space="preserve">Nie </w:t>
      </w:r>
      <w:r w:rsidRPr="008E34D1">
        <w:rPr>
          <w:rFonts w:ascii="Times New Roman" w:eastAsia="Times New Roman" w:hAnsi="Times New Roman" w:cs="Times New Roman"/>
          <w:lang w:eastAsia="pl-PL"/>
        </w:rPr>
        <w:br/>
        <w:t xml:space="preserve">Złożenie oferty wariantowej dopuszcza się tylko z jednoczesnym złożeniem oferty zasadniczej: </w:t>
      </w:r>
      <w:r w:rsidRPr="008E34D1">
        <w:rPr>
          <w:rFonts w:ascii="Times New Roman" w:eastAsia="Times New Roman" w:hAnsi="Times New Roman" w:cs="Times New Roman"/>
          <w:lang w:eastAsia="pl-PL"/>
        </w:rPr>
        <w:br/>
        <w:t xml:space="preserve">Nie </w:t>
      </w:r>
    </w:p>
    <w:p w14:paraId="44FEAC05"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IV.1.6) Przewidywana liczba wykonawców, którzy zostaną zaproszeni do udziału w postępowaniu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i/>
          <w:iCs/>
          <w:lang w:eastAsia="pl-PL"/>
        </w:rPr>
        <w:t xml:space="preserve">(przetarg ograniczony, negocjacje z ogłoszeniem, dialog konkurencyjny, partnerstwo innowacyjne) </w:t>
      </w:r>
    </w:p>
    <w:p w14:paraId="791A1354"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Liczba wykonawców   </w:t>
      </w:r>
      <w:r w:rsidRPr="008E34D1">
        <w:rPr>
          <w:rFonts w:ascii="Times New Roman" w:eastAsia="Times New Roman" w:hAnsi="Times New Roman" w:cs="Times New Roman"/>
          <w:lang w:eastAsia="pl-PL"/>
        </w:rPr>
        <w:br/>
        <w:t xml:space="preserve">Przewidywana minimalna liczba wykonawców </w:t>
      </w:r>
      <w:r w:rsidRPr="008E34D1">
        <w:rPr>
          <w:rFonts w:ascii="Times New Roman" w:eastAsia="Times New Roman" w:hAnsi="Times New Roman" w:cs="Times New Roman"/>
          <w:lang w:eastAsia="pl-PL"/>
        </w:rPr>
        <w:br/>
        <w:t xml:space="preserve">Maksymalna liczba wykonawców   </w:t>
      </w:r>
      <w:r w:rsidRPr="008E34D1">
        <w:rPr>
          <w:rFonts w:ascii="Times New Roman" w:eastAsia="Times New Roman" w:hAnsi="Times New Roman" w:cs="Times New Roman"/>
          <w:lang w:eastAsia="pl-PL"/>
        </w:rPr>
        <w:br/>
        <w:t xml:space="preserve">Kryteria selekcji wykonawców: </w:t>
      </w:r>
      <w:r w:rsidRPr="008E34D1">
        <w:rPr>
          <w:rFonts w:ascii="Times New Roman" w:eastAsia="Times New Roman" w:hAnsi="Times New Roman" w:cs="Times New Roman"/>
          <w:lang w:eastAsia="pl-PL"/>
        </w:rPr>
        <w:br/>
      </w:r>
    </w:p>
    <w:p w14:paraId="786483B6"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IV.1.7) Informacje na temat umowy ramowej lub dynamicznego systemu zakupów: </w:t>
      </w:r>
    </w:p>
    <w:p w14:paraId="431DC33F"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Umowa ramowa będzie zawarta: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Czy przewiduje się ograniczenie liczby uczestników umowy ramowej: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Przewidziana maksymalna liczba uczestników umowy ramowej: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Informacje dodatkowe: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Zamówienie obejmuje ustanowienie dynamicznego systemu zakupów: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Adres strony internetowej, na której będą zamieszczone dodatkowe informacje dotyczące dynamicznego systemu zakupów: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Informacje dodatkowe: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W ramach umowy ramowej/dynamicznego systemu zakupów dopuszcza się złożenie ofert w formie katalogów elektronicznych: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Przewiduje się pobranie ze złożonych katalogów elektronicznych informacji potrzebnych do sporządzenia ofert w ramach umowy ramowej/dynamicznego systemu zakupów: </w:t>
      </w:r>
      <w:r w:rsidRPr="008E34D1">
        <w:rPr>
          <w:rFonts w:ascii="Times New Roman" w:eastAsia="Times New Roman" w:hAnsi="Times New Roman" w:cs="Times New Roman"/>
          <w:lang w:eastAsia="pl-PL"/>
        </w:rPr>
        <w:br/>
      </w:r>
    </w:p>
    <w:p w14:paraId="67D8118A"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lastRenderedPageBreak/>
        <w:br/>
      </w:r>
      <w:r w:rsidRPr="008E34D1">
        <w:rPr>
          <w:rFonts w:ascii="Times New Roman" w:eastAsia="Times New Roman" w:hAnsi="Times New Roman" w:cs="Times New Roman"/>
          <w:b/>
          <w:bCs/>
          <w:lang w:eastAsia="pl-PL"/>
        </w:rPr>
        <w:t xml:space="preserve">IV.1.8) Aukcja elektroniczna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Przewidziane jest przeprowadzenie aukcji elektronicznej </w:t>
      </w:r>
      <w:r w:rsidRPr="008E34D1">
        <w:rPr>
          <w:rFonts w:ascii="Times New Roman" w:eastAsia="Times New Roman" w:hAnsi="Times New Roman" w:cs="Times New Roman"/>
          <w:i/>
          <w:iCs/>
          <w:lang w:eastAsia="pl-PL"/>
        </w:rPr>
        <w:t xml:space="preserve">(przetarg nieograniczony, przetarg ograniczony, negocjacje z ogłoszeniem) </w:t>
      </w:r>
      <w:r w:rsidRPr="008E34D1">
        <w:rPr>
          <w:rFonts w:ascii="Times New Roman" w:eastAsia="Times New Roman" w:hAnsi="Times New Roman" w:cs="Times New Roman"/>
          <w:lang w:eastAsia="pl-PL"/>
        </w:rPr>
        <w:t xml:space="preserve">Nie </w:t>
      </w:r>
      <w:r w:rsidRPr="008E34D1">
        <w:rPr>
          <w:rFonts w:ascii="Times New Roman" w:eastAsia="Times New Roman" w:hAnsi="Times New Roman" w:cs="Times New Roman"/>
          <w:lang w:eastAsia="pl-PL"/>
        </w:rPr>
        <w:br/>
        <w:t xml:space="preserve">Należy podać adres strony internetowej, na której aukcja będzie prowadzona: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Należy wskazać elementy, których wartości będą przedmiotem aukcji elektronicznej: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Przewiduje się ograniczenia co do przedstawionych wartości, wynikające z opisu przedmiotu zamówienia:</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Należy podać, które informacje zostaną udostępnione wykonawcom w trakcie aukcji elektronicznej oraz jaki będzie termin ich udostępnienia: </w:t>
      </w:r>
      <w:r w:rsidRPr="008E34D1">
        <w:rPr>
          <w:rFonts w:ascii="Times New Roman" w:eastAsia="Times New Roman" w:hAnsi="Times New Roman" w:cs="Times New Roman"/>
          <w:lang w:eastAsia="pl-PL"/>
        </w:rPr>
        <w:br/>
        <w:t xml:space="preserve">Informacje dotyczące przebiegu aukcji elektronicznej: </w:t>
      </w:r>
      <w:r w:rsidRPr="008E34D1">
        <w:rPr>
          <w:rFonts w:ascii="Times New Roman" w:eastAsia="Times New Roman" w:hAnsi="Times New Roman" w:cs="Times New Roman"/>
          <w:lang w:eastAsia="pl-PL"/>
        </w:rPr>
        <w:br/>
        <w:t xml:space="preserve">Jaki jest przewidziany sposób postępowania w toku aukcji elektronicznej i jakie będą warunki, na jakich wykonawcy będą mogli licytować (minimalne wysokości postąpień): </w:t>
      </w:r>
      <w:r w:rsidRPr="008E34D1">
        <w:rPr>
          <w:rFonts w:ascii="Times New Roman" w:eastAsia="Times New Roman" w:hAnsi="Times New Roman" w:cs="Times New Roman"/>
          <w:lang w:eastAsia="pl-PL"/>
        </w:rPr>
        <w:br/>
        <w:t xml:space="preserve">Informacje dotyczące wykorzystywanego sprzętu elektronicznego, rozwiązań i specyfikacji technicznych w zakresie połączeń: </w:t>
      </w:r>
      <w:r w:rsidRPr="008E34D1">
        <w:rPr>
          <w:rFonts w:ascii="Times New Roman" w:eastAsia="Times New Roman" w:hAnsi="Times New Roman" w:cs="Times New Roman"/>
          <w:lang w:eastAsia="pl-PL"/>
        </w:rPr>
        <w:br/>
        <w:t xml:space="preserve">Wymagania dotyczące rejestracji i identyfikacji wykonawców w aukcji elektronicznej: </w:t>
      </w:r>
      <w:r w:rsidRPr="008E34D1">
        <w:rPr>
          <w:rFonts w:ascii="Times New Roman" w:eastAsia="Times New Roman" w:hAnsi="Times New Roman" w:cs="Times New Roman"/>
          <w:lang w:eastAsia="pl-PL"/>
        </w:rPr>
        <w:br/>
        <w:t xml:space="preserve">Informacje o liczbie etapów aukcji elektronicznej i czasie ich trwania: </w:t>
      </w:r>
    </w:p>
    <w:p w14:paraId="6725CA2D"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t xml:space="preserve">Czas trwania: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Czy wykonawcy, którzy nie złożyli nowych postąpień, zostaną zakwalifikowani do następnego etapu: </w:t>
      </w:r>
      <w:r w:rsidRPr="008E34D1">
        <w:rPr>
          <w:rFonts w:ascii="Times New Roman" w:eastAsia="Times New Roman" w:hAnsi="Times New Roman" w:cs="Times New Roman"/>
          <w:lang w:eastAsia="pl-PL"/>
        </w:rPr>
        <w:br/>
        <w:t xml:space="preserve">Warunki zamknięcia aukcji elektronicznej: </w:t>
      </w:r>
      <w:r w:rsidRPr="008E34D1">
        <w:rPr>
          <w:rFonts w:ascii="Times New Roman" w:eastAsia="Times New Roman" w:hAnsi="Times New Roman" w:cs="Times New Roman"/>
          <w:lang w:eastAsia="pl-PL"/>
        </w:rPr>
        <w:br/>
      </w:r>
    </w:p>
    <w:p w14:paraId="2FCA0188"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IV.2) KRYTERIA OCENY OFERT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IV.2.1) Kryteria oceny ofert: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IV.2.2) Kryteria</w:t>
      </w:r>
      <w:r w:rsidRPr="008E34D1">
        <w:rPr>
          <w:rFonts w:ascii="Times New Roman" w:eastAsia="Times New Roman" w:hAnsi="Times New Roman" w:cs="Times New Roman"/>
          <w:lang w:eastAsia="pl-PL"/>
        </w:rPr>
        <w:t xml:space="preserve"> </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228"/>
        <w:gridCol w:w="1016"/>
      </w:tblGrid>
      <w:tr w:rsidR="008E34D1" w:rsidRPr="008E34D1" w14:paraId="495B527C" w14:textId="77777777" w:rsidTr="008E34D1">
        <w:tc>
          <w:tcPr>
            <w:tcW w:w="0" w:type="auto"/>
            <w:tcBorders>
              <w:top w:val="single" w:sz="6" w:space="0" w:color="000000"/>
              <w:left w:val="single" w:sz="6" w:space="0" w:color="000000"/>
              <w:bottom w:val="single" w:sz="6" w:space="0" w:color="000000"/>
              <w:right w:val="single" w:sz="6" w:space="0" w:color="000000"/>
            </w:tcBorders>
            <w:vAlign w:val="center"/>
            <w:hideMark/>
          </w:tcPr>
          <w:p w14:paraId="73A9886F"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Kryteria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E3F5D9"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Znaczenie</w:t>
            </w:r>
          </w:p>
        </w:tc>
      </w:tr>
      <w:tr w:rsidR="008E34D1" w:rsidRPr="008E34D1" w14:paraId="4E015646" w14:textId="77777777" w:rsidTr="008E34D1">
        <w:tc>
          <w:tcPr>
            <w:tcW w:w="0" w:type="auto"/>
            <w:tcBorders>
              <w:top w:val="single" w:sz="6" w:space="0" w:color="000000"/>
              <w:left w:val="single" w:sz="6" w:space="0" w:color="000000"/>
              <w:bottom w:val="single" w:sz="6" w:space="0" w:color="000000"/>
              <w:right w:val="single" w:sz="6" w:space="0" w:color="000000"/>
            </w:tcBorders>
            <w:vAlign w:val="center"/>
            <w:hideMark/>
          </w:tcPr>
          <w:p w14:paraId="4F7831EB"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Cena</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1FDA2A"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60,00</w:t>
            </w:r>
          </w:p>
        </w:tc>
      </w:tr>
      <w:tr w:rsidR="008E34D1" w:rsidRPr="008E34D1" w14:paraId="399304DC" w14:textId="77777777" w:rsidTr="008E34D1">
        <w:tc>
          <w:tcPr>
            <w:tcW w:w="0" w:type="auto"/>
            <w:tcBorders>
              <w:top w:val="single" w:sz="6" w:space="0" w:color="000000"/>
              <w:left w:val="single" w:sz="6" w:space="0" w:color="000000"/>
              <w:bottom w:val="single" w:sz="6" w:space="0" w:color="000000"/>
              <w:right w:val="single" w:sz="6" w:space="0" w:color="000000"/>
            </w:tcBorders>
            <w:vAlign w:val="center"/>
            <w:hideMark/>
          </w:tcPr>
          <w:p w14:paraId="24578D2E"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2) Doświadczenie osoby wyznaczonej do realizacji zamówienia – Projektanta branży architektonicznej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CFD7B4"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20,00</w:t>
            </w:r>
          </w:p>
        </w:tc>
      </w:tr>
      <w:tr w:rsidR="008E34D1" w:rsidRPr="008E34D1" w14:paraId="42D197FD" w14:textId="77777777" w:rsidTr="008E34D1">
        <w:tc>
          <w:tcPr>
            <w:tcW w:w="0" w:type="auto"/>
            <w:tcBorders>
              <w:top w:val="single" w:sz="6" w:space="0" w:color="000000"/>
              <w:left w:val="single" w:sz="6" w:space="0" w:color="000000"/>
              <w:bottom w:val="single" w:sz="6" w:space="0" w:color="000000"/>
              <w:right w:val="single" w:sz="6" w:space="0" w:color="000000"/>
            </w:tcBorders>
            <w:vAlign w:val="center"/>
            <w:hideMark/>
          </w:tcPr>
          <w:p w14:paraId="582E380C"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3) Doświadczenie osoby wyznaczonej do realizacji zamówienia – Projektanta w specjalności sieci, instalacji i urządzeń elektrycznych, elektroinstalacyjnych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29132F"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10,00</w:t>
            </w:r>
          </w:p>
        </w:tc>
      </w:tr>
      <w:tr w:rsidR="008E34D1" w:rsidRPr="008E34D1" w14:paraId="2A05D1D3" w14:textId="77777777" w:rsidTr="008E34D1">
        <w:tc>
          <w:tcPr>
            <w:tcW w:w="0" w:type="auto"/>
            <w:tcBorders>
              <w:top w:val="single" w:sz="6" w:space="0" w:color="000000"/>
              <w:left w:val="single" w:sz="6" w:space="0" w:color="000000"/>
              <w:bottom w:val="single" w:sz="6" w:space="0" w:color="000000"/>
              <w:right w:val="single" w:sz="6" w:space="0" w:color="000000"/>
            </w:tcBorders>
            <w:vAlign w:val="center"/>
            <w:hideMark/>
          </w:tcPr>
          <w:p w14:paraId="7DC09B4D"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4) Doświadczenie osoby wyznaczonej do realizacji zamówienia – Projektanta w </w:t>
            </w:r>
            <w:proofErr w:type="spellStart"/>
            <w:r w:rsidRPr="008E34D1">
              <w:rPr>
                <w:rFonts w:ascii="Times New Roman" w:eastAsia="Times New Roman" w:hAnsi="Times New Roman" w:cs="Times New Roman"/>
                <w:lang w:eastAsia="pl-PL"/>
              </w:rPr>
              <w:t>w</w:t>
            </w:r>
            <w:proofErr w:type="spellEnd"/>
            <w:r w:rsidRPr="008E34D1">
              <w:rPr>
                <w:rFonts w:ascii="Times New Roman" w:eastAsia="Times New Roman" w:hAnsi="Times New Roman" w:cs="Times New Roman"/>
                <w:lang w:eastAsia="pl-PL"/>
              </w:rPr>
              <w:t xml:space="preserve"> specjalności sanitarnej </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12D1C1"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10,00</w:t>
            </w:r>
          </w:p>
        </w:tc>
      </w:tr>
    </w:tbl>
    <w:p w14:paraId="3C4F5708"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IV.2.3) Zastosowanie procedury, o której mowa w art. 24aa ust. 1 ustawy </w:t>
      </w:r>
      <w:proofErr w:type="spellStart"/>
      <w:r w:rsidRPr="008E34D1">
        <w:rPr>
          <w:rFonts w:ascii="Times New Roman" w:eastAsia="Times New Roman" w:hAnsi="Times New Roman" w:cs="Times New Roman"/>
          <w:b/>
          <w:bCs/>
          <w:lang w:eastAsia="pl-PL"/>
        </w:rPr>
        <w:t>Pzp</w:t>
      </w:r>
      <w:proofErr w:type="spellEnd"/>
      <w:r w:rsidRPr="008E34D1">
        <w:rPr>
          <w:rFonts w:ascii="Times New Roman" w:eastAsia="Times New Roman" w:hAnsi="Times New Roman" w:cs="Times New Roman"/>
          <w:b/>
          <w:bCs/>
          <w:lang w:eastAsia="pl-PL"/>
        </w:rPr>
        <w:t xml:space="preserve"> </w:t>
      </w:r>
      <w:r w:rsidRPr="008E34D1">
        <w:rPr>
          <w:rFonts w:ascii="Times New Roman" w:eastAsia="Times New Roman" w:hAnsi="Times New Roman" w:cs="Times New Roman"/>
          <w:lang w:eastAsia="pl-PL"/>
        </w:rPr>
        <w:t xml:space="preserve">(przetarg nieograniczony) </w:t>
      </w:r>
      <w:r w:rsidRPr="008E34D1">
        <w:rPr>
          <w:rFonts w:ascii="Times New Roman" w:eastAsia="Times New Roman" w:hAnsi="Times New Roman" w:cs="Times New Roman"/>
          <w:lang w:eastAsia="pl-PL"/>
        </w:rPr>
        <w:br/>
        <w:t xml:space="preserve">Tak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IV.3) Negocjacje z ogłoszeniem, dialog konkurencyjny, partnerstwo innowacyjne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IV.3.1) Informacje na temat negocjacji z ogłoszeniem</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t xml:space="preserve">Minimalne wymagania, które muszą spełniać wszystkie oferty: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Przewidziane jest zastrzeżenie prawa do udzielenia zamówienia na podstawie ofert wstępnych bez przeprowadzenia negocjacji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lastRenderedPageBreak/>
        <w:t xml:space="preserve">Przewidziany jest podział negocjacji na etapy w celu ograniczenia liczby ofert: </w:t>
      </w:r>
      <w:r w:rsidRPr="008E34D1">
        <w:rPr>
          <w:rFonts w:ascii="Times New Roman" w:eastAsia="Times New Roman" w:hAnsi="Times New Roman" w:cs="Times New Roman"/>
          <w:lang w:eastAsia="pl-PL"/>
        </w:rPr>
        <w:br/>
        <w:t xml:space="preserve">Należy podać informacje na temat etapów negocjacji (w tym liczbę etapów):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Informacje dodatkowe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IV.3.2) Informacje na temat dialogu konkurencyjnego</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t xml:space="preserve">Opis potrzeb i wymagań zamawiającego lub informacja o sposobie uzyskania tego opisu: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Informacja o wysokości nagród dla wykonawców, którzy podczas dialogu konkurencyjnego przedstawili rozwiązania stanowiące podstawę do składania ofert, jeżeli zamawiający przewiduje nagrody: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Wstępny harmonogram postępowania: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Podział dialogu na etapy w celu ograniczenia liczby rozwiązań: </w:t>
      </w:r>
      <w:r w:rsidRPr="008E34D1">
        <w:rPr>
          <w:rFonts w:ascii="Times New Roman" w:eastAsia="Times New Roman" w:hAnsi="Times New Roman" w:cs="Times New Roman"/>
          <w:lang w:eastAsia="pl-PL"/>
        </w:rPr>
        <w:br/>
        <w:t xml:space="preserve">Należy podać informacje na temat etapów dialogu: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Informacje dodatkowe: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IV.3.3) Informacje na temat partnerstwa innowacyjnego</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t xml:space="preserve">Elementy opisu przedmiotu zamówienia definiujące minimalne wymagania, którym muszą odpowiadać wszystkie oferty: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Podział negocjacji na etapy w celu ograniczeniu liczby ofert podlegających negocjacjom poprzez zastosowanie kryteriów oceny ofert wskazanych w specyfikacji istotnych warunków zamówienia: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Informacje dodatkowe: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IV.4) Licytacja elektroniczna </w:t>
      </w:r>
      <w:r w:rsidRPr="008E34D1">
        <w:rPr>
          <w:rFonts w:ascii="Times New Roman" w:eastAsia="Times New Roman" w:hAnsi="Times New Roman" w:cs="Times New Roman"/>
          <w:lang w:eastAsia="pl-PL"/>
        </w:rPr>
        <w:br/>
        <w:t xml:space="preserve">Adres strony internetowej, na której będzie prowadzona licytacja elektroniczna: </w:t>
      </w:r>
    </w:p>
    <w:p w14:paraId="4ACA9D68"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Adres strony internetowej, na której jest dostępny opis przedmiotu zamówienia w licytacji elektronicznej: </w:t>
      </w:r>
    </w:p>
    <w:p w14:paraId="5A056DE7"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Wymagania dotyczące rejestracji i identyfikacji wykonawców w licytacji elektronicznej, w tym wymagania techniczne urządzeń informatycznych: </w:t>
      </w:r>
    </w:p>
    <w:p w14:paraId="1D562FEE"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Sposób postępowania w toku licytacji elektronicznej, w tym określenie minimalnych wysokości postąpień: </w:t>
      </w:r>
    </w:p>
    <w:p w14:paraId="0E797E5A"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Informacje o liczbie etapów licytacji elektronicznej i czasie ich trwania: </w:t>
      </w:r>
    </w:p>
    <w:p w14:paraId="65F101B5"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Czas trwania: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Wykonawcy, którzy nie złożyli nowych postąpień, zostaną zakwalifikowani do następnego etapu: </w:t>
      </w:r>
    </w:p>
    <w:p w14:paraId="69DB73BD"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Termin składania wniosków o dopuszczenie do udziału w licytacji elektronicznej: </w:t>
      </w:r>
      <w:r w:rsidRPr="008E34D1">
        <w:rPr>
          <w:rFonts w:ascii="Times New Roman" w:eastAsia="Times New Roman" w:hAnsi="Times New Roman" w:cs="Times New Roman"/>
          <w:lang w:eastAsia="pl-PL"/>
        </w:rPr>
        <w:br/>
        <w:t xml:space="preserve">Data: godzina: </w:t>
      </w:r>
      <w:r w:rsidRPr="008E34D1">
        <w:rPr>
          <w:rFonts w:ascii="Times New Roman" w:eastAsia="Times New Roman" w:hAnsi="Times New Roman" w:cs="Times New Roman"/>
          <w:lang w:eastAsia="pl-PL"/>
        </w:rPr>
        <w:br/>
        <w:t xml:space="preserve">Termin otwarcia licytacji elektronicznej: </w:t>
      </w:r>
    </w:p>
    <w:p w14:paraId="22F40496"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t xml:space="preserve">Termin i warunki zamknięcia licytacji elektronicznej: </w:t>
      </w:r>
    </w:p>
    <w:p w14:paraId="0660A9B0"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lastRenderedPageBreak/>
        <w:br/>
        <w:t xml:space="preserve">Istotne dla stron postanowienia, które zostaną wprowadzone do treści zawieranej umowy w sprawie zamówienia publicznego, albo ogólne warunki umowy, albo wzór umowy: </w:t>
      </w:r>
    </w:p>
    <w:p w14:paraId="455A8B72"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t xml:space="preserve">Wymagania dotyczące zabezpieczenia należytego wykonania umowy: </w:t>
      </w:r>
    </w:p>
    <w:p w14:paraId="3DA46B55"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lang w:eastAsia="pl-PL"/>
        </w:rPr>
        <w:br/>
        <w:t xml:space="preserve">Informacje dodatkowe: </w:t>
      </w:r>
    </w:p>
    <w:p w14:paraId="67B66A54" w14:textId="77777777" w:rsidR="008E34D1" w:rsidRPr="008E34D1" w:rsidRDefault="008E34D1" w:rsidP="008E34D1">
      <w:pPr>
        <w:rPr>
          <w:rFonts w:ascii="Times New Roman" w:eastAsia="Times New Roman" w:hAnsi="Times New Roman" w:cs="Times New Roman"/>
          <w:lang w:eastAsia="pl-PL"/>
        </w:rPr>
      </w:pPr>
      <w:r w:rsidRPr="008E34D1">
        <w:rPr>
          <w:rFonts w:ascii="Times New Roman" w:eastAsia="Times New Roman" w:hAnsi="Times New Roman" w:cs="Times New Roman"/>
          <w:b/>
          <w:bCs/>
          <w:lang w:eastAsia="pl-PL"/>
        </w:rPr>
        <w:t>IV.5) ZMIANA UMOWY</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Przewiduje się istotne zmiany postanowień zawartej umowy w stosunku do treści oferty, na podstawie której dokonano wyboru wykonawcy:</w:t>
      </w:r>
      <w:r w:rsidRPr="008E34D1">
        <w:rPr>
          <w:rFonts w:ascii="Times New Roman" w:eastAsia="Times New Roman" w:hAnsi="Times New Roman" w:cs="Times New Roman"/>
          <w:lang w:eastAsia="pl-PL"/>
        </w:rPr>
        <w:t xml:space="preserve"> Tak </w:t>
      </w:r>
      <w:r w:rsidRPr="008E34D1">
        <w:rPr>
          <w:rFonts w:ascii="Times New Roman" w:eastAsia="Times New Roman" w:hAnsi="Times New Roman" w:cs="Times New Roman"/>
          <w:lang w:eastAsia="pl-PL"/>
        </w:rPr>
        <w:br/>
        <w:t xml:space="preserve">Należy wskazać zakres, charakter zmian oraz warunki wprowadzenia zmian: </w:t>
      </w:r>
      <w:r w:rsidRPr="008E34D1">
        <w:rPr>
          <w:rFonts w:ascii="Times New Roman" w:eastAsia="Times New Roman" w:hAnsi="Times New Roman" w:cs="Times New Roman"/>
          <w:lang w:eastAsia="pl-PL"/>
        </w:rPr>
        <w:br/>
        <w:t xml:space="preserve">3. Zamawiający na podstawie art. 144 ustawy </w:t>
      </w:r>
      <w:proofErr w:type="spellStart"/>
      <w:r w:rsidRPr="008E34D1">
        <w:rPr>
          <w:rFonts w:ascii="Times New Roman" w:eastAsia="Times New Roman" w:hAnsi="Times New Roman" w:cs="Times New Roman"/>
          <w:lang w:eastAsia="pl-PL"/>
        </w:rPr>
        <w:t>pzp</w:t>
      </w:r>
      <w:proofErr w:type="spellEnd"/>
      <w:r w:rsidRPr="008E34D1">
        <w:rPr>
          <w:rFonts w:ascii="Times New Roman" w:eastAsia="Times New Roman" w:hAnsi="Times New Roman" w:cs="Times New Roman"/>
          <w:lang w:eastAsia="pl-PL"/>
        </w:rPr>
        <w:t xml:space="preserve"> przewiduje możliwość wprowadzenia zmian do niniejszej umowy polegających na: 1) zmianie terminu wykonania niniejszej umowy, 2) zmiana wynagrodzenia umownego, 3) zmiana zakresu przedmiotu niniejszej umowy, 4) zmianie osób, o których mowa w § 14. 4. Zmiana terminu wykonania przedmiotu niniejszej umowy będzie możliwa jeżeli: 1) Pomimo dołożenia należytej staranności i wystąpienia z odpowiednim wyprzedzeniem Wykonawca nie uzyska uzgodnień, opinii, warunków technicznych lub decyzji pozwalających wykonać w terminie przedmiot niniejszej umowy, 2) Nastąpi zmiana stanu prawnego lub powszechnie obowiązujących przepisów prawa, mająca wpływ na realizacje przedmiotu umowy, 3) Wystąpi konieczność wykonania dodatkowych opracowań, zmiany zakresu przedmiotu niniejszej umowy lub wykonania prac dodatkowych. 5. Zmiana wynagrodzenia umownego będzie możliwa w następujących przypadkach: 1) Nastąpi zmiana przepisów wskazanych w art. 142 ust. 5 ustawy </w:t>
      </w:r>
      <w:proofErr w:type="spellStart"/>
      <w:r w:rsidRPr="008E34D1">
        <w:rPr>
          <w:rFonts w:ascii="Times New Roman" w:eastAsia="Times New Roman" w:hAnsi="Times New Roman" w:cs="Times New Roman"/>
          <w:lang w:eastAsia="pl-PL"/>
        </w:rPr>
        <w:t>pzp</w:t>
      </w:r>
      <w:proofErr w:type="spellEnd"/>
      <w:r w:rsidRPr="008E34D1">
        <w:rPr>
          <w:rFonts w:ascii="Times New Roman" w:eastAsia="Times New Roman" w:hAnsi="Times New Roman" w:cs="Times New Roman"/>
          <w:lang w:eastAsia="pl-PL"/>
        </w:rPr>
        <w:t xml:space="preserve">, zmiany te zostaną wprowadzone aneksem do niniejszej umowy, 2) Nastąpi zmiana zakresu przedmiotu umowy. W tym przypadku Wykonawca przedłoży wycenę prac projektowych sporządzoną w oparciu o aktualne na dzień sporządzania wyceny Środowiskowe Zasady Wyceny Prac Projektowych uwzględniającą aktualną na dany rok stawkę za umowną jednostkę nakładu pracy. Zmiany te zostaną wprowadzone aneksem do niniejszej umowy, zmiana taka może zostać wprowadzona aneksem do umowy na podstawie art. 144 ust.1 pkt 6 ustawy </w:t>
      </w:r>
      <w:proofErr w:type="spellStart"/>
      <w:r w:rsidRPr="008E34D1">
        <w:rPr>
          <w:rFonts w:ascii="Times New Roman" w:eastAsia="Times New Roman" w:hAnsi="Times New Roman" w:cs="Times New Roman"/>
          <w:lang w:eastAsia="pl-PL"/>
        </w:rPr>
        <w:t>pzp</w:t>
      </w:r>
      <w:proofErr w:type="spellEnd"/>
      <w:r w:rsidRPr="008E34D1">
        <w:rPr>
          <w:rFonts w:ascii="Times New Roman" w:eastAsia="Times New Roman" w:hAnsi="Times New Roman" w:cs="Times New Roman"/>
          <w:lang w:eastAsia="pl-PL"/>
        </w:rPr>
        <w:t xml:space="preserve">, 3) W przypadku zmiany ilości pobytów w ramach pełnienia nadzoru autorskiego. W przypadku zwiększenia ilości pobytów, zmiana wynagrodzenia zostanie wprowadzona aneksem do niniejszej umowy przy zastosowaniu ceny jednostkowej ryczałtowej za jeden pobyt na budowie, określonej w § 9, 4) W przypadku braku realizacji robót budowlanych objętych dokumentacją projektowo-kosztorysową Zamawiający zapłaci Wykonawcy wyłącznie wynagrodzenie określone w § 9 ust. 1 pkt 1 lit. a.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IV.6) INFORMACJE ADMINISTRACYJNE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IV.6.1) Sposób udostępniania informacji o charakterze poufnym </w:t>
      </w:r>
      <w:r w:rsidRPr="008E34D1">
        <w:rPr>
          <w:rFonts w:ascii="Times New Roman" w:eastAsia="Times New Roman" w:hAnsi="Times New Roman" w:cs="Times New Roman"/>
          <w:i/>
          <w:iCs/>
          <w:lang w:eastAsia="pl-PL"/>
        </w:rPr>
        <w:t xml:space="preserve">(jeżeli dotyczy):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Środki służące ochronie informacji o charakterze poufnym</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IV.6.2) Termin składania ofert lub wniosków o dopuszczenie do udziału w postępowaniu: </w:t>
      </w:r>
      <w:r w:rsidRPr="008E34D1">
        <w:rPr>
          <w:rFonts w:ascii="Times New Roman" w:eastAsia="Times New Roman" w:hAnsi="Times New Roman" w:cs="Times New Roman"/>
          <w:lang w:eastAsia="pl-PL"/>
        </w:rPr>
        <w:br/>
        <w:t xml:space="preserve">Data: 2019-05-06, godzina: 09:00, </w:t>
      </w:r>
      <w:r w:rsidRPr="008E34D1">
        <w:rPr>
          <w:rFonts w:ascii="Times New Roman" w:eastAsia="Times New Roman" w:hAnsi="Times New Roman" w:cs="Times New Roman"/>
          <w:lang w:eastAsia="pl-PL"/>
        </w:rPr>
        <w:br/>
        <w:t xml:space="preserve">Skrócenie terminu składania wniosków, ze względu na pilną potrzebę udzielenia zamówienia (przetarg nieograniczony, przetarg ograniczony, negocjacje z ogłoszeniem): </w:t>
      </w:r>
      <w:r w:rsidRPr="008E34D1">
        <w:rPr>
          <w:rFonts w:ascii="Times New Roman" w:eastAsia="Times New Roman" w:hAnsi="Times New Roman" w:cs="Times New Roman"/>
          <w:lang w:eastAsia="pl-PL"/>
        </w:rPr>
        <w:br/>
        <w:t xml:space="preserve">Nie </w:t>
      </w:r>
      <w:r w:rsidRPr="008E34D1">
        <w:rPr>
          <w:rFonts w:ascii="Times New Roman" w:eastAsia="Times New Roman" w:hAnsi="Times New Roman" w:cs="Times New Roman"/>
          <w:lang w:eastAsia="pl-PL"/>
        </w:rPr>
        <w:br/>
        <w:t xml:space="preserve">Wskazać powody: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lang w:eastAsia="pl-PL"/>
        </w:rPr>
        <w:br/>
        <w:t xml:space="preserve">Język lub języki, w jakich mogą być sporządzane oferty lub wnioski o dopuszczenie do udziału </w:t>
      </w:r>
      <w:r w:rsidRPr="008E34D1">
        <w:rPr>
          <w:rFonts w:ascii="Times New Roman" w:eastAsia="Times New Roman" w:hAnsi="Times New Roman" w:cs="Times New Roman"/>
          <w:lang w:eastAsia="pl-PL"/>
        </w:rPr>
        <w:lastRenderedPageBreak/>
        <w:t xml:space="preserve">w postępowaniu </w:t>
      </w:r>
      <w:r w:rsidRPr="008E34D1">
        <w:rPr>
          <w:rFonts w:ascii="Times New Roman" w:eastAsia="Times New Roman" w:hAnsi="Times New Roman" w:cs="Times New Roman"/>
          <w:lang w:eastAsia="pl-PL"/>
        </w:rPr>
        <w:br/>
        <w:t xml:space="preserve">&gt; Polski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 xml:space="preserve">IV.6.3) Termin związania ofertą: </w:t>
      </w:r>
      <w:r w:rsidRPr="008E34D1">
        <w:rPr>
          <w:rFonts w:ascii="Times New Roman" w:eastAsia="Times New Roman" w:hAnsi="Times New Roman" w:cs="Times New Roman"/>
          <w:lang w:eastAsia="pl-PL"/>
        </w:rPr>
        <w:t xml:space="preserve">do: okres w dniach: 30 (od ostatecznego terminu składania ofert)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IV.6.4) Przewiduje się unieważnienie postępowania o udzielenie zamówienia, w przypadku nieprzyznania środków pochodzących z budżetu Unii Europejskiej oraz niepodlegających zwrotowi środków z pomocy udzielonej przez państwa członkowskie Europejskiego Porozumienia o Wolnym Handlu (EFTA), które miały być przeznaczone na sfinansowanie całości lub części zamówienia:</w:t>
      </w:r>
      <w:r w:rsidRPr="008E34D1">
        <w:rPr>
          <w:rFonts w:ascii="Times New Roman" w:eastAsia="Times New Roman" w:hAnsi="Times New Roman" w:cs="Times New Roman"/>
          <w:lang w:eastAsia="pl-PL"/>
        </w:rPr>
        <w:t xml:space="preserve"> Nie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IV.6.5) Przewiduje się unieważnienie postępowania o udzielenie zamówienia, jeżeli środki służące sfinansowaniu zamówień na badania naukowe lub prace rozwojowe, które zamawiający zamierzał przeznaczyć na sfinansowanie całości lub części zamówienia, nie zostały mu przyznane</w:t>
      </w:r>
      <w:r w:rsidRPr="008E34D1">
        <w:rPr>
          <w:rFonts w:ascii="Times New Roman" w:eastAsia="Times New Roman" w:hAnsi="Times New Roman" w:cs="Times New Roman"/>
          <w:lang w:eastAsia="pl-PL"/>
        </w:rPr>
        <w:t xml:space="preserve"> Nie </w:t>
      </w:r>
      <w:r w:rsidRPr="008E34D1">
        <w:rPr>
          <w:rFonts w:ascii="Times New Roman" w:eastAsia="Times New Roman" w:hAnsi="Times New Roman" w:cs="Times New Roman"/>
          <w:lang w:eastAsia="pl-PL"/>
        </w:rPr>
        <w:br/>
      </w:r>
      <w:r w:rsidRPr="008E34D1">
        <w:rPr>
          <w:rFonts w:ascii="Times New Roman" w:eastAsia="Times New Roman" w:hAnsi="Times New Roman" w:cs="Times New Roman"/>
          <w:b/>
          <w:bCs/>
          <w:lang w:eastAsia="pl-PL"/>
        </w:rPr>
        <w:t>IV.6.6) Informacje dodatkowe:</w:t>
      </w:r>
      <w:r w:rsidRPr="008E34D1">
        <w:rPr>
          <w:rFonts w:ascii="Times New Roman" w:eastAsia="Times New Roman" w:hAnsi="Times New Roman" w:cs="Times New Roman"/>
          <w:lang w:eastAsia="pl-PL"/>
        </w:rPr>
        <w:t xml:space="preserve"> </w:t>
      </w:r>
      <w:r w:rsidRPr="008E34D1">
        <w:rPr>
          <w:rFonts w:ascii="Times New Roman" w:eastAsia="Times New Roman" w:hAnsi="Times New Roman" w:cs="Times New Roman"/>
          <w:lang w:eastAsia="pl-PL"/>
        </w:rPr>
        <w:b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 a) Administratorem czyli podmiotem decydującym o celach i środkach przetwarzania danych osobowych jest Regionalny Szpital w Kołobrzegu reprezentowany przez Dyrektora Szpitala b) Administrator wyznaczył Inspektora Ochrony Danych Osobowych, z którym może się skontaktować w sprawach ochrony i przetwarzania swoich danych osobowych pod adresem email: iod@szpital.kolobrzeg.pl c) dane osobowe przetwarzane będą na podstawie art. 6 ust. 1 lit. c RODO w celu związanym z postępowaniem o udzielenie niniejszego zamówienia publicznego prowadzonego w trybie przetargu nieograniczonego. Odbiorcami danych osobowych będą osoby lub podmioty, którym udostępniona zostanie dokumentacja postępowania w oparciu o art. 8 oraz art. 96 ust. 3 ustawy. d) dane osobowe będą przechowywane, zgodnie z art. 97 ust. 1 ustawy, przez okres 4 lat od dnia zakończenia postępowania o udzielenie zamówienia, a jeżeli czas trwania umowy przekracza 4 lata, okres przechowywania obejmuje cały czas trwania umowy. e) obowiązek podania danych osobowych jest wymogiem ustawowym określonym w przepisach ustawy, związanym z udziałem w postępowaniu o udzielenie zamówienia publicznego; konsekwencje niepodania określonych danych wynikają z ustawy f) w odniesieniu do danych osobowych decyzje nie będą podejmowane w sposób zautomatyzowany, stosowanie do art. 22 RODO. g) Osoba, której dane dotyczą posiada: </w:t>
      </w:r>
      <w:r w:rsidRPr="008E34D1">
        <w:rPr>
          <w:rFonts w:ascii="Times New Roman" w:eastAsia="Times New Roman" w:hAnsi="Times New Roman" w:cs="Times New Roman"/>
          <w:lang w:eastAsia="pl-PL"/>
        </w:rPr>
        <w:sym w:font="Symbol" w:char="F02D"/>
      </w:r>
      <w:r w:rsidRPr="008E34D1">
        <w:rPr>
          <w:rFonts w:ascii="Times New Roman" w:eastAsia="Times New Roman" w:hAnsi="Times New Roman" w:cs="Times New Roman"/>
          <w:lang w:eastAsia="pl-PL"/>
        </w:rPr>
        <w:t xml:space="preserve"> na podstawie art. 15 RODO prawo dostępu do danych osobowych; </w:t>
      </w:r>
      <w:r w:rsidRPr="008E34D1">
        <w:rPr>
          <w:rFonts w:ascii="Times New Roman" w:eastAsia="Times New Roman" w:hAnsi="Times New Roman" w:cs="Times New Roman"/>
          <w:lang w:eastAsia="pl-PL"/>
        </w:rPr>
        <w:sym w:font="Symbol" w:char="F02D"/>
      </w:r>
      <w:r w:rsidRPr="008E34D1">
        <w:rPr>
          <w:rFonts w:ascii="Times New Roman" w:eastAsia="Times New Roman" w:hAnsi="Times New Roman" w:cs="Times New Roman"/>
          <w:lang w:eastAsia="pl-PL"/>
        </w:rPr>
        <w:t xml:space="preserve"> na podstawie art. 16 RODO prawo do sprostowania danych osobowych*; </w:t>
      </w:r>
      <w:r w:rsidRPr="008E34D1">
        <w:rPr>
          <w:rFonts w:ascii="Times New Roman" w:eastAsia="Times New Roman" w:hAnsi="Times New Roman" w:cs="Times New Roman"/>
          <w:lang w:eastAsia="pl-PL"/>
        </w:rPr>
        <w:sym w:font="Symbol" w:char="F02D"/>
      </w:r>
      <w:r w:rsidRPr="008E34D1">
        <w:rPr>
          <w:rFonts w:ascii="Times New Roman" w:eastAsia="Times New Roman" w:hAnsi="Times New Roman" w:cs="Times New Roman"/>
          <w:lang w:eastAsia="pl-PL"/>
        </w:rPr>
        <w:t xml:space="preserve"> na podstawie art. 18 RODO prawo żądania od administratora ograniczenia przetwarzania danych osobowych z zastrzeżeniem przypadków, o których mowa w art. 18 ust. 2 RODO**; </w:t>
      </w:r>
      <w:r w:rsidRPr="008E34D1">
        <w:rPr>
          <w:rFonts w:ascii="Times New Roman" w:eastAsia="Times New Roman" w:hAnsi="Times New Roman" w:cs="Times New Roman"/>
          <w:lang w:eastAsia="pl-PL"/>
        </w:rPr>
        <w:sym w:font="Symbol" w:char="F02D"/>
      </w:r>
      <w:r w:rsidRPr="008E34D1">
        <w:rPr>
          <w:rFonts w:ascii="Times New Roman" w:eastAsia="Times New Roman" w:hAnsi="Times New Roman" w:cs="Times New Roman"/>
          <w:lang w:eastAsia="pl-PL"/>
        </w:rPr>
        <w:t xml:space="preserve"> prawo do wniesienia skargi do Prezesa Urzędu Ochrony Danych Osobowych, gdy przetwarzanie danych osobowych narusza przepisy RODO. h) Osobie, której dane dotyczą nie przysługuje: </w:t>
      </w:r>
      <w:r w:rsidRPr="008E34D1">
        <w:rPr>
          <w:rFonts w:ascii="Times New Roman" w:eastAsia="Times New Roman" w:hAnsi="Times New Roman" w:cs="Times New Roman"/>
          <w:lang w:eastAsia="pl-PL"/>
        </w:rPr>
        <w:sym w:font="Symbol" w:char="F02D"/>
      </w:r>
      <w:r w:rsidRPr="008E34D1">
        <w:rPr>
          <w:rFonts w:ascii="Times New Roman" w:eastAsia="Times New Roman" w:hAnsi="Times New Roman" w:cs="Times New Roman"/>
          <w:lang w:eastAsia="pl-PL"/>
        </w:rPr>
        <w:t xml:space="preserve"> w związku z art. 17 ust. 3 lit. b, d lub e RODO prawo do usunięcia danych osobowych; </w:t>
      </w:r>
      <w:r w:rsidRPr="008E34D1">
        <w:rPr>
          <w:rFonts w:ascii="Times New Roman" w:eastAsia="Times New Roman" w:hAnsi="Times New Roman" w:cs="Times New Roman"/>
          <w:lang w:eastAsia="pl-PL"/>
        </w:rPr>
        <w:sym w:font="Symbol" w:char="F02D"/>
      </w:r>
      <w:r w:rsidRPr="008E34D1">
        <w:rPr>
          <w:rFonts w:ascii="Times New Roman" w:eastAsia="Times New Roman" w:hAnsi="Times New Roman" w:cs="Times New Roman"/>
          <w:lang w:eastAsia="pl-PL"/>
        </w:rPr>
        <w:t xml:space="preserve"> prawo do przenoszenia danych osobowych, o którym mowa w art. 20 RODO; </w:t>
      </w:r>
      <w:r w:rsidRPr="008E34D1">
        <w:rPr>
          <w:rFonts w:ascii="Times New Roman" w:eastAsia="Times New Roman" w:hAnsi="Times New Roman" w:cs="Times New Roman"/>
          <w:lang w:eastAsia="pl-PL"/>
        </w:rPr>
        <w:sym w:font="Symbol" w:char="F02D"/>
      </w:r>
      <w:r w:rsidRPr="008E34D1">
        <w:rPr>
          <w:rFonts w:ascii="Times New Roman" w:eastAsia="Times New Roman" w:hAnsi="Times New Roman" w:cs="Times New Roman"/>
          <w:lang w:eastAsia="pl-PL"/>
        </w:rPr>
        <w:t xml:space="preserve"> na podstawie art. 21 RODO prawo sprzeciwu, wobec przetwarzania danych osobowych, gdyż podstawą prawną przetwarzania danych osobowych jest art. 6 ust. 1 lit. c RODO. *Wyjaśnienie: skorzystanie z prawa do sprostowania nie może skutkować zmianą wyniku postępowania o udzielenie zamówienia publicznego ani zmianą postanowień umowy w zakresie niezgodnym z ustawą oraz nie może naruszać integralności protokołu oraz jego załączników. **Wyjaśnienie: prawo do ograniczenia przetwarzania nie ma zastosowania w odniesieniu do przechowywania, w celu zapewnienia korzystania ze środków </w:t>
      </w:r>
      <w:r w:rsidRPr="008E34D1">
        <w:rPr>
          <w:rFonts w:ascii="Times New Roman" w:eastAsia="Times New Roman" w:hAnsi="Times New Roman" w:cs="Times New Roman"/>
          <w:lang w:eastAsia="pl-PL"/>
        </w:rPr>
        <w:lastRenderedPageBreak/>
        <w:t xml:space="preserve">ochrony prawnej lub w celu ochrony praw innej osoby fizycznej lub prawnej, lub z uwagi na ważne względy interesu publicznego Unii Europejskiej lub państwa członkowskiego. </w:t>
      </w:r>
    </w:p>
    <w:p w14:paraId="5C19F92C" w14:textId="77777777" w:rsidR="008E34D1" w:rsidRPr="008E34D1" w:rsidRDefault="008E34D1" w:rsidP="008E34D1">
      <w:pPr>
        <w:jc w:val="center"/>
        <w:rPr>
          <w:rFonts w:ascii="Times New Roman" w:eastAsia="Times New Roman" w:hAnsi="Times New Roman" w:cs="Times New Roman"/>
          <w:lang w:eastAsia="pl-PL"/>
        </w:rPr>
      </w:pPr>
      <w:r w:rsidRPr="008E34D1">
        <w:rPr>
          <w:rFonts w:ascii="Times New Roman" w:eastAsia="Times New Roman" w:hAnsi="Times New Roman" w:cs="Times New Roman"/>
          <w:u w:val="single"/>
          <w:lang w:eastAsia="pl-PL"/>
        </w:rPr>
        <w:t xml:space="preserve">ZAŁĄCZNIK I - INFORMACJE DOTYCZĄCE OFERT CZĘŚCIOWYCH </w:t>
      </w:r>
    </w:p>
    <w:p w14:paraId="169F4F6F" w14:textId="77777777" w:rsidR="00130A58" w:rsidRPr="00130A58" w:rsidRDefault="00130A58" w:rsidP="00130A58">
      <w:pPr>
        <w:widowControl w:val="0"/>
        <w:autoSpaceDE w:val="0"/>
        <w:autoSpaceDN w:val="0"/>
        <w:adjustRightInd w:val="0"/>
        <w:jc w:val="both"/>
        <w:rPr>
          <w:rFonts w:ascii="Times New Roman" w:eastAsia="Times New Roman" w:hAnsi="Times New Roman" w:cs="Times New Roman"/>
          <w:color w:val="000000"/>
          <w:lang w:eastAsia="pl-PL"/>
        </w:rPr>
      </w:pPr>
      <w:bookmarkStart w:id="0" w:name="_GoBack"/>
      <w:bookmarkEnd w:id="0"/>
    </w:p>
    <w:p w14:paraId="53DAE279" w14:textId="77777777" w:rsidR="00820B12" w:rsidRDefault="00820B12" w:rsidP="00130A58">
      <w:pPr>
        <w:widowControl w:val="0"/>
        <w:autoSpaceDE w:val="0"/>
        <w:autoSpaceDN w:val="0"/>
        <w:adjustRightInd w:val="0"/>
        <w:jc w:val="both"/>
        <w:rPr>
          <w:rFonts w:ascii="Times New Roman" w:eastAsia="Times New Roman" w:hAnsi="Times New Roman" w:cs="Times New Roman"/>
          <w:color w:val="000000"/>
          <w:lang w:eastAsia="pl-PL"/>
        </w:rPr>
      </w:pPr>
    </w:p>
    <w:p w14:paraId="0F2F3066" w14:textId="77777777" w:rsidR="00820B12" w:rsidRDefault="00820B12" w:rsidP="00130A58">
      <w:pPr>
        <w:widowControl w:val="0"/>
        <w:autoSpaceDE w:val="0"/>
        <w:autoSpaceDN w:val="0"/>
        <w:adjustRightInd w:val="0"/>
        <w:jc w:val="both"/>
        <w:rPr>
          <w:rFonts w:ascii="Times New Roman" w:eastAsia="Times New Roman" w:hAnsi="Times New Roman" w:cs="Times New Roman"/>
          <w:color w:val="000000"/>
          <w:lang w:eastAsia="pl-PL"/>
        </w:rPr>
      </w:pPr>
    </w:p>
    <w:p w14:paraId="74E87CE5" w14:textId="1D464357" w:rsidR="00130A58" w:rsidRPr="00130A58" w:rsidRDefault="00130A58" w:rsidP="00130A58">
      <w:pPr>
        <w:rPr>
          <w:rFonts w:ascii="Times New Roman" w:eastAsia="Times New Roman" w:hAnsi="Times New Roman" w:cs="Times New Roman"/>
          <w:sz w:val="16"/>
          <w:szCs w:val="16"/>
          <w:lang w:eastAsia="pl-PL"/>
        </w:rPr>
      </w:pPr>
    </w:p>
    <w:sectPr w:rsidR="00130A58" w:rsidRPr="00130A58" w:rsidSect="00CC24A9">
      <w:headerReference w:type="default" r:id="rId8"/>
      <w:footerReference w:type="default" r:id="rId9"/>
      <w:pgSz w:w="11900" w:h="16840"/>
      <w:pgMar w:top="426" w:right="1268" w:bottom="567" w:left="1418"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66E393" w14:textId="77777777" w:rsidR="008F6CEC" w:rsidRDefault="008F6CEC" w:rsidP="00BB1BD7">
      <w:r>
        <w:separator/>
      </w:r>
    </w:p>
  </w:endnote>
  <w:endnote w:type="continuationSeparator" w:id="0">
    <w:p w14:paraId="73EDE17F" w14:textId="77777777" w:rsidR="008F6CEC" w:rsidRDefault="008F6CEC" w:rsidP="00BB1B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Encode Sans">
    <w:altName w:val="Times New Roman"/>
    <w:charset w:val="00"/>
    <w:family w:val="auto"/>
    <w:pitch w:val="variable"/>
    <w:sig w:usb0="00000001" w:usb1="5000207B" w:usb2="00000000" w:usb3="00000000" w:csb0="00000093"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9781" w:type="dxa"/>
      <w:tblInd w:w="-34" w:type="dxa"/>
      <w:tblBorders>
        <w:top w:val="single" w:sz="4" w:space="0" w:color="595959" w:themeColor="text1" w:themeTint="A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0"/>
      <w:gridCol w:w="3117"/>
      <w:gridCol w:w="2865"/>
      <w:gridCol w:w="989"/>
    </w:tblGrid>
    <w:tr w:rsidR="00461C94" w:rsidRPr="006E5948" w14:paraId="31DCB667" w14:textId="77777777" w:rsidTr="002E580B">
      <w:trPr>
        <w:trHeight w:val="1129"/>
      </w:trPr>
      <w:tc>
        <w:tcPr>
          <w:tcW w:w="2810" w:type="dxa"/>
          <w:shd w:val="clear" w:color="auto" w:fill="auto"/>
        </w:tcPr>
        <w:p w14:paraId="0BC0B983" w14:textId="77777777" w:rsidR="00461C94" w:rsidRPr="00DC3D3C" w:rsidRDefault="00461C94" w:rsidP="002E580B">
          <w:pPr>
            <w:pStyle w:val="Stopka"/>
            <w:tabs>
              <w:tab w:val="clear" w:pos="9072"/>
              <w:tab w:val="right" w:pos="8931"/>
            </w:tabs>
            <w:ind w:left="142"/>
            <w:rPr>
              <w:color w:val="000000" w:themeColor="text1"/>
              <w:sz w:val="16"/>
              <w:szCs w:val="16"/>
            </w:rPr>
          </w:pPr>
          <w:r w:rsidRPr="00DC3D3C">
            <w:rPr>
              <w:color w:val="000000" w:themeColor="text1"/>
              <w:sz w:val="16"/>
              <w:szCs w:val="16"/>
            </w:rPr>
            <w:br/>
            <w:t>Regionalny Szpital w Kołobrzegu</w:t>
          </w:r>
        </w:p>
        <w:p w14:paraId="7B998B7C" w14:textId="77777777" w:rsidR="00461C94" w:rsidRPr="00DC3D3C" w:rsidRDefault="00461C94" w:rsidP="002E580B">
          <w:pPr>
            <w:pStyle w:val="Stopka"/>
            <w:ind w:left="142"/>
            <w:rPr>
              <w:color w:val="000000" w:themeColor="text1"/>
              <w:sz w:val="16"/>
              <w:szCs w:val="16"/>
            </w:rPr>
          </w:pPr>
          <w:r w:rsidRPr="00DC3D3C">
            <w:rPr>
              <w:color w:val="000000" w:themeColor="text1"/>
              <w:sz w:val="16"/>
              <w:szCs w:val="16"/>
            </w:rPr>
            <w:t>ul. Łopuskiego 31-33</w:t>
          </w:r>
        </w:p>
        <w:p w14:paraId="4C891D64" w14:textId="77777777" w:rsidR="00461C94" w:rsidRPr="00DC3D3C" w:rsidRDefault="00461C94" w:rsidP="002E580B">
          <w:pPr>
            <w:pStyle w:val="Stopka"/>
            <w:ind w:left="142"/>
            <w:rPr>
              <w:color w:val="000000" w:themeColor="text1"/>
              <w:sz w:val="16"/>
              <w:szCs w:val="16"/>
            </w:rPr>
          </w:pPr>
          <w:r w:rsidRPr="00DC3D3C">
            <w:rPr>
              <w:color w:val="000000" w:themeColor="text1"/>
              <w:sz w:val="16"/>
              <w:szCs w:val="16"/>
            </w:rPr>
            <w:t>78-100 Kołobrzeg</w:t>
          </w:r>
        </w:p>
        <w:p w14:paraId="43395D38" w14:textId="77777777" w:rsidR="00461C94" w:rsidRPr="00DC3D3C" w:rsidRDefault="00461C94" w:rsidP="002E580B">
          <w:pPr>
            <w:pStyle w:val="Stopka"/>
            <w:ind w:left="284"/>
            <w:rPr>
              <w:color w:val="000000" w:themeColor="text1"/>
            </w:rPr>
          </w:pPr>
        </w:p>
      </w:tc>
      <w:tc>
        <w:tcPr>
          <w:tcW w:w="3117" w:type="dxa"/>
          <w:shd w:val="clear" w:color="auto" w:fill="auto"/>
        </w:tcPr>
        <w:p w14:paraId="0ABA09A9" w14:textId="77777777" w:rsidR="00461C94" w:rsidRPr="00DC3D3C" w:rsidRDefault="00461C94" w:rsidP="002E580B">
          <w:pPr>
            <w:pStyle w:val="Stopka"/>
            <w:ind w:left="343"/>
            <w:rPr>
              <w:color w:val="000000" w:themeColor="text1"/>
              <w:sz w:val="16"/>
              <w:szCs w:val="16"/>
            </w:rPr>
          </w:pPr>
          <w:r w:rsidRPr="00DC3D3C">
            <w:rPr>
              <w:color w:val="000000" w:themeColor="text1"/>
              <w:sz w:val="16"/>
              <w:szCs w:val="16"/>
            </w:rPr>
            <w:br/>
            <w:t>www.szpital.kolobrzeg.pl</w:t>
          </w:r>
        </w:p>
        <w:p w14:paraId="1E11437B" w14:textId="77777777" w:rsidR="00461C94" w:rsidRPr="00DC3D3C" w:rsidRDefault="00461C94" w:rsidP="002E580B">
          <w:pPr>
            <w:pStyle w:val="Stopka"/>
            <w:ind w:left="343"/>
            <w:rPr>
              <w:color w:val="000000" w:themeColor="text1"/>
              <w:sz w:val="16"/>
              <w:szCs w:val="16"/>
            </w:rPr>
          </w:pPr>
          <w:r w:rsidRPr="00DC3D3C">
            <w:rPr>
              <w:color w:val="000000" w:themeColor="text1"/>
              <w:sz w:val="16"/>
              <w:szCs w:val="16"/>
            </w:rPr>
            <w:t>sekretariat@szpital.kolobrzeg.pl</w:t>
          </w:r>
        </w:p>
        <w:p w14:paraId="17568A2C" w14:textId="77777777" w:rsidR="00461C94" w:rsidRPr="00DC3D3C" w:rsidRDefault="00461C94" w:rsidP="002E580B">
          <w:pPr>
            <w:pStyle w:val="Stopka"/>
            <w:ind w:left="343"/>
            <w:rPr>
              <w:color w:val="000000" w:themeColor="text1"/>
              <w:sz w:val="16"/>
              <w:szCs w:val="16"/>
            </w:rPr>
          </w:pPr>
          <w:r w:rsidRPr="00DC3D3C">
            <w:rPr>
              <w:color w:val="000000" w:themeColor="text1"/>
              <w:sz w:val="16"/>
              <w:szCs w:val="16"/>
            </w:rPr>
            <w:t>tel. (94) 35 30 201, fax (94) 35 23 982</w:t>
          </w:r>
        </w:p>
      </w:tc>
      <w:tc>
        <w:tcPr>
          <w:tcW w:w="2865" w:type="dxa"/>
          <w:shd w:val="clear" w:color="auto" w:fill="auto"/>
        </w:tcPr>
        <w:p w14:paraId="6DFF6E35" w14:textId="77777777" w:rsidR="00461C94" w:rsidRPr="00DC3D3C" w:rsidRDefault="00461C94" w:rsidP="002E580B">
          <w:pPr>
            <w:pStyle w:val="Stopka"/>
            <w:ind w:left="944"/>
            <w:rPr>
              <w:color w:val="000000" w:themeColor="text1"/>
              <w:sz w:val="16"/>
              <w:szCs w:val="16"/>
            </w:rPr>
          </w:pPr>
          <w:r w:rsidRPr="00DC3D3C">
            <w:rPr>
              <w:color w:val="000000" w:themeColor="text1"/>
              <w:sz w:val="16"/>
              <w:szCs w:val="16"/>
            </w:rPr>
            <w:br/>
            <w:t>NIP:         671-10-30-263</w:t>
          </w:r>
        </w:p>
        <w:p w14:paraId="7B33D83E" w14:textId="77777777" w:rsidR="00461C94" w:rsidRPr="00DC3D3C" w:rsidRDefault="00461C94" w:rsidP="002E580B">
          <w:pPr>
            <w:pStyle w:val="Stopka"/>
            <w:ind w:left="944"/>
            <w:rPr>
              <w:color w:val="000000" w:themeColor="text1"/>
              <w:sz w:val="16"/>
              <w:szCs w:val="16"/>
            </w:rPr>
          </w:pPr>
          <w:r w:rsidRPr="00DC3D3C">
            <w:rPr>
              <w:color w:val="000000" w:themeColor="text1"/>
              <w:sz w:val="16"/>
              <w:szCs w:val="16"/>
            </w:rPr>
            <w:t>REGON: 000311496</w:t>
          </w:r>
        </w:p>
        <w:p w14:paraId="0EFBBF6F" w14:textId="77777777" w:rsidR="00461C94" w:rsidRPr="00DC3D3C" w:rsidRDefault="00461C94" w:rsidP="002E580B">
          <w:pPr>
            <w:pStyle w:val="Stopka"/>
            <w:ind w:left="944"/>
            <w:rPr>
              <w:color w:val="000000" w:themeColor="text1"/>
              <w:sz w:val="16"/>
              <w:szCs w:val="16"/>
            </w:rPr>
          </w:pPr>
          <w:r w:rsidRPr="00DC3D3C">
            <w:rPr>
              <w:color w:val="000000" w:themeColor="text1"/>
              <w:sz w:val="16"/>
              <w:szCs w:val="16"/>
            </w:rPr>
            <w:t>KRS:       0000006438</w:t>
          </w:r>
        </w:p>
        <w:p w14:paraId="6AEBB101" w14:textId="77777777" w:rsidR="00461C94" w:rsidRPr="00DC3D3C" w:rsidRDefault="00461C94" w:rsidP="002E580B">
          <w:pPr>
            <w:jc w:val="center"/>
            <w:rPr>
              <w:color w:val="000000" w:themeColor="text1"/>
            </w:rPr>
          </w:pPr>
        </w:p>
      </w:tc>
      <w:tc>
        <w:tcPr>
          <w:tcW w:w="989" w:type="dxa"/>
          <w:shd w:val="clear" w:color="auto" w:fill="auto"/>
        </w:tcPr>
        <w:p w14:paraId="6EF26F98" w14:textId="77777777" w:rsidR="00461C94" w:rsidRDefault="00461C94" w:rsidP="002E580B">
          <w:pPr>
            <w:pStyle w:val="Stopka"/>
            <w:rPr>
              <w:rFonts w:ascii="Encode Sans" w:hAnsi="Encode Sans"/>
            </w:rPr>
          </w:pPr>
        </w:p>
        <w:p w14:paraId="65AFFA5A" w14:textId="77777777" w:rsidR="00461C94" w:rsidRPr="00031876" w:rsidRDefault="00461C94" w:rsidP="002E580B"/>
        <w:p w14:paraId="2B242A56" w14:textId="77777777" w:rsidR="00461C94" w:rsidRDefault="00461C94" w:rsidP="002E580B"/>
        <w:p w14:paraId="2578DE57" w14:textId="77777777" w:rsidR="00461C94" w:rsidRPr="00031876" w:rsidRDefault="00461C94" w:rsidP="002E580B"/>
        <w:p w14:paraId="28F672D1" w14:textId="77777777" w:rsidR="00461C94" w:rsidRDefault="00461C94" w:rsidP="002E580B"/>
        <w:p w14:paraId="119F9325" w14:textId="77777777" w:rsidR="00461C94" w:rsidRPr="00031876" w:rsidRDefault="00461C94" w:rsidP="002E580B">
          <w:pPr>
            <w:jc w:val="center"/>
          </w:pPr>
        </w:p>
      </w:tc>
    </w:tr>
  </w:tbl>
  <w:p w14:paraId="31A8EE0A" w14:textId="77777777" w:rsidR="00461C94" w:rsidRDefault="00461C9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D9BDF" w14:textId="77777777" w:rsidR="008F6CEC" w:rsidRDefault="008F6CEC" w:rsidP="00BB1BD7">
      <w:r>
        <w:separator/>
      </w:r>
    </w:p>
  </w:footnote>
  <w:footnote w:type="continuationSeparator" w:id="0">
    <w:p w14:paraId="3EFD423E" w14:textId="77777777" w:rsidR="008F6CEC" w:rsidRDefault="008F6CEC" w:rsidP="00BB1B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20450" w14:textId="1AFA0963" w:rsidR="00BB1BD7" w:rsidRDefault="00461C94">
    <w:pPr>
      <w:pStyle w:val="Nagwek"/>
    </w:pPr>
    <w:r>
      <w:rPr>
        <w:noProof/>
        <w:lang w:eastAsia="pl-PL"/>
      </w:rPr>
      <w:drawing>
        <wp:inline distT="0" distB="0" distL="0" distR="0" wp14:anchorId="0546DA5C" wp14:editId="0A33A22A">
          <wp:extent cx="5760720" cy="630677"/>
          <wp:effectExtent l="0" t="0" r="0" b="0"/>
          <wp:docPr id="9" name="Obraz 9" descr="C:\Users\jpachnowska\AppData\Local\Microsoft\Windows\Temporary Internet Files\Content.Word\ciąg logotypów_NSS-UE-FStru_RPO-WZ_14-20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achnowska\AppData\Local\Microsoft\Windows\Temporary Internet Files\Content.Word\ciąg logotypów_NSS-UE-FStru_RPO-WZ_14-20_mon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3067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112"/>
    <w:rsid w:val="0001011A"/>
    <w:rsid w:val="00031876"/>
    <w:rsid w:val="00055322"/>
    <w:rsid w:val="00077ED4"/>
    <w:rsid w:val="000A24FE"/>
    <w:rsid w:val="000C336E"/>
    <w:rsid w:val="00130A58"/>
    <w:rsid w:val="00183007"/>
    <w:rsid w:val="00185BBC"/>
    <w:rsid w:val="001A3DBF"/>
    <w:rsid w:val="001B55AE"/>
    <w:rsid w:val="00206E42"/>
    <w:rsid w:val="002952E6"/>
    <w:rsid w:val="0029548E"/>
    <w:rsid w:val="002E16FD"/>
    <w:rsid w:val="003902E4"/>
    <w:rsid w:val="003E39E8"/>
    <w:rsid w:val="003F1651"/>
    <w:rsid w:val="00445680"/>
    <w:rsid w:val="00461C94"/>
    <w:rsid w:val="004B37AE"/>
    <w:rsid w:val="004C695E"/>
    <w:rsid w:val="004E08A7"/>
    <w:rsid w:val="005054EC"/>
    <w:rsid w:val="005454B6"/>
    <w:rsid w:val="00552218"/>
    <w:rsid w:val="0056156F"/>
    <w:rsid w:val="00584EE4"/>
    <w:rsid w:val="005C3C60"/>
    <w:rsid w:val="005E6112"/>
    <w:rsid w:val="0060760B"/>
    <w:rsid w:val="0065458F"/>
    <w:rsid w:val="00683BDB"/>
    <w:rsid w:val="00692B09"/>
    <w:rsid w:val="006E5948"/>
    <w:rsid w:val="0070292A"/>
    <w:rsid w:val="00750E36"/>
    <w:rsid w:val="00753611"/>
    <w:rsid w:val="007E06FD"/>
    <w:rsid w:val="00802209"/>
    <w:rsid w:val="00820B12"/>
    <w:rsid w:val="00860B9B"/>
    <w:rsid w:val="008E34D1"/>
    <w:rsid w:val="008E5D99"/>
    <w:rsid w:val="008F6CEC"/>
    <w:rsid w:val="00914F55"/>
    <w:rsid w:val="00924559"/>
    <w:rsid w:val="00990296"/>
    <w:rsid w:val="009B60A6"/>
    <w:rsid w:val="009C27EF"/>
    <w:rsid w:val="00AA5E75"/>
    <w:rsid w:val="00AB0134"/>
    <w:rsid w:val="00AE5A17"/>
    <w:rsid w:val="00AF299D"/>
    <w:rsid w:val="00B06AF4"/>
    <w:rsid w:val="00B10F26"/>
    <w:rsid w:val="00B57FD5"/>
    <w:rsid w:val="00B8691C"/>
    <w:rsid w:val="00BB1754"/>
    <w:rsid w:val="00BB1BD7"/>
    <w:rsid w:val="00C01A6A"/>
    <w:rsid w:val="00C3008A"/>
    <w:rsid w:val="00CA23E3"/>
    <w:rsid w:val="00CC0C89"/>
    <w:rsid w:val="00CC24A9"/>
    <w:rsid w:val="00CF1121"/>
    <w:rsid w:val="00CF2EC0"/>
    <w:rsid w:val="00D37012"/>
    <w:rsid w:val="00D53918"/>
    <w:rsid w:val="00D649FC"/>
    <w:rsid w:val="00DC74A1"/>
    <w:rsid w:val="00DF0F2C"/>
    <w:rsid w:val="00E20375"/>
    <w:rsid w:val="00E20E09"/>
    <w:rsid w:val="00E23811"/>
    <w:rsid w:val="00ED1C05"/>
    <w:rsid w:val="00EF4641"/>
    <w:rsid w:val="00F0345D"/>
    <w:rsid w:val="00F17AB9"/>
    <w:rsid w:val="00F34B76"/>
    <w:rsid w:val="00FC5346"/>
    <w:rsid w:val="00FD15FD"/>
    <w:rsid w:val="00FD1A0F"/>
    <w:rsid w:val="00FF7E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A89A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B1BD7"/>
    <w:pPr>
      <w:tabs>
        <w:tab w:val="center" w:pos="4536"/>
        <w:tab w:val="right" w:pos="9072"/>
      </w:tabs>
    </w:pPr>
  </w:style>
  <w:style w:type="character" w:customStyle="1" w:styleId="NagwekZnak">
    <w:name w:val="Nagłówek Znak"/>
    <w:basedOn w:val="Domylnaczcionkaakapitu"/>
    <w:link w:val="Nagwek"/>
    <w:uiPriority w:val="99"/>
    <w:rsid w:val="00BB1BD7"/>
  </w:style>
  <w:style w:type="paragraph" w:styleId="Stopka">
    <w:name w:val="footer"/>
    <w:basedOn w:val="Normalny"/>
    <w:link w:val="StopkaZnak"/>
    <w:unhideWhenUsed/>
    <w:rsid w:val="00BB1BD7"/>
    <w:pPr>
      <w:tabs>
        <w:tab w:val="center" w:pos="4536"/>
        <w:tab w:val="right" w:pos="9072"/>
      </w:tabs>
    </w:pPr>
  </w:style>
  <w:style w:type="character" w:customStyle="1" w:styleId="StopkaZnak">
    <w:name w:val="Stopka Znak"/>
    <w:basedOn w:val="Domylnaczcionkaakapitu"/>
    <w:link w:val="Stopka"/>
    <w:rsid w:val="00BB1BD7"/>
  </w:style>
  <w:style w:type="table" w:styleId="Tabela-Siatka">
    <w:name w:val="Table Grid"/>
    <w:basedOn w:val="Standardowy"/>
    <w:rsid w:val="00ED1C05"/>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84EE4"/>
    <w:rPr>
      <w:rFonts w:ascii="Tahoma" w:hAnsi="Tahoma" w:cs="Tahoma"/>
      <w:sz w:val="16"/>
      <w:szCs w:val="16"/>
    </w:rPr>
  </w:style>
  <w:style w:type="character" w:customStyle="1" w:styleId="TekstdymkaZnak">
    <w:name w:val="Tekst dymka Znak"/>
    <w:basedOn w:val="Domylnaczcionkaakapitu"/>
    <w:link w:val="Tekstdymka"/>
    <w:uiPriority w:val="99"/>
    <w:semiHidden/>
    <w:rsid w:val="00584EE4"/>
    <w:rPr>
      <w:rFonts w:ascii="Tahoma" w:hAnsi="Tahoma" w:cs="Tahoma"/>
      <w:sz w:val="16"/>
      <w:szCs w:val="16"/>
    </w:rPr>
  </w:style>
  <w:style w:type="paragraph" w:styleId="Bezodstpw">
    <w:name w:val="No Spacing"/>
    <w:link w:val="BezodstpwZnak"/>
    <w:uiPriority w:val="1"/>
    <w:qFormat/>
    <w:rsid w:val="00DF0F2C"/>
    <w:rPr>
      <w:rFonts w:ascii="Calibri" w:eastAsia="Times New Roman" w:hAnsi="Calibri" w:cs="Times New Roman"/>
      <w:sz w:val="22"/>
      <w:szCs w:val="22"/>
      <w:lang w:eastAsia="pl-PL"/>
    </w:rPr>
  </w:style>
  <w:style w:type="character" w:customStyle="1" w:styleId="BezodstpwZnak">
    <w:name w:val="Bez odstępów Znak"/>
    <w:link w:val="Bezodstpw"/>
    <w:uiPriority w:val="1"/>
    <w:rsid w:val="00DF0F2C"/>
    <w:rPr>
      <w:rFonts w:ascii="Calibri" w:eastAsia="Times New Roman" w:hAnsi="Calibri" w:cs="Times New Roman"/>
      <w:sz w:val="22"/>
      <w:szCs w:val="22"/>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B1BD7"/>
    <w:pPr>
      <w:tabs>
        <w:tab w:val="center" w:pos="4536"/>
        <w:tab w:val="right" w:pos="9072"/>
      </w:tabs>
    </w:pPr>
  </w:style>
  <w:style w:type="character" w:customStyle="1" w:styleId="NagwekZnak">
    <w:name w:val="Nagłówek Znak"/>
    <w:basedOn w:val="Domylnaczcionkaakapitu"/>
    <w:link w:val="Nagwek"/>
    <w:uiPriority w:val="99"/>
    <w:rsid w:val="00BB1BD7"/>
  </w:style>
  <w:style w:type="paragraph" w:styleId="Stopka">
    <w:name w:val="footer"/>
    <w:basedOn w:val="Normalny"/>
    <w:link w:val="StopkaZnak"/>
    <w:unhideWhenUsed/>
    <w:rsid w:val="00BB1BD7"/>
    <w:pPr>
      <w:tabs>
        <w:tab w:val="center" w:pos="4536"/>
        <w:tab w:val="right" w:pos="9072"/>
      </w:tabs>
    </w:pPr>
  </w:style>
  <w:style w:type="character" w:customStyle="1" w:styleId="StopkaZnak">
    <w:name w:val="Stopka Znak"/>
    <w:basedOn w:val="Domylnaczcionkaakapitu"/>
    <w:link w:val="Stopka"/>
    <w:rsid w:val="00BB1BD7"/>
  </w:style>
  <w:style w:type="table" w:styleId="Tabela-Siatka">
    <w:name w:val="Table Grid"/>
    <w:basedOn w:val="Standardowy"/>
    <w:rsid w:val="00ED1C05"/>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84EE4"/>
    <w:rPr>
      <w:rFonts w:ascii="Tahoma" w:hAnsi="Tahoma" w:cs="Tahoma"/>
      <w:sz w:val="16"/>
      <w:szCs w:val="16"/>
    </w:rPr>
  </w:style>
  <w:style w:type="character" w:customStyle="1" w:styleId="TekstdymkaZnak">
    <w:name w:val="Tekst dymka Znak"/>
    <w:basedOn w:val="Domylnaczcionkaakapitu"/>
    <w:link w:val="Tekstdymka"/>
    <w:uiPriority w:val="99"/>
    <w:semiHidden/>
    <w:rsid w:val="00584EE4"/>
    <w:rPr>
      <w:rFonts w:ascii="Tahoma" w:hAnsi="Tahoma" w:cs="Tahoma"/>
      <w:sz w:val="16"/>
      <w:szCs w:val="16"/>
    </w:rPr>
  </w:style>
  <w:style w:type="paragraph" w:styleId="Bezodstpw">
    <w:name w:val="No Spacing"/>
    <w:link w:val="BezodstpwZnak"/>
    <w:uiPriority w:val="1"/>
    <w:qFormat/>
    <w:rsid w:val="00DF0F2C"/>
    <w:rPr>
      <w:rFonts w:ascii="Calibri" w:eastAsia="Times New Roman" w:hAnsi="Calibri" w:cs="Times New Roman"/>
      <w:sz w:val="22"/>
      <w:szCs w:val="22"/>
      <w:lang w:eastAsia="pl-PL"/>
    </w:rPr>
  </w:style>
  <w:style w:type="character" w:customStyle="1" w:styleId="BezodstpwZnak">
    <w:name w:val="Bez odstępów Znak"/>
    <w:link w:val="Bezodstpw"/>
    <w:uiPriority w:val="1"/>
    <w:rsid w:val="00DF0F2C"/>
    <w:rPr>
      <w:rFonts w:ascii="Calibri" w:eastAsia="Times New Roman" w:hAnsi="Calibri" w:cs="Times New Roman"/>
      <w:sz w:val="22"/>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21994">
      <w:bodyDiv w:val="1"/>
      <w:marLeft w:val="0"/>
      <w:marRight w:val="0"/>
      <w:marTop w:val="0"/>
      <w:marBottom w:val="0"/>
      <w:divBdr>
        <w:top w:val="none" w:sz="0" w:space="0" w:color="auto"/>
        <w:left w:val="none" w:sz="0" w:space="0" w:color="auto"/>
        <w:bottom w:val="none" w:sz="0" w:space="0" w:color="auto"/>
        <w:right w:val="none" w:sz="0" w:space="0" w:color="auto"/>
      </w:divBdr>
    </w:div>
    <w:div w:id="1557006383">
      <w:bodyDiv w:val="1"/>
      <w:marLeft w:val="0"/>
      <w:marRight w:val="0"/>
      <w:marTop w:val="0"/>
      <w:marBottom w:val="0"/>
      <w:divBdr>
        <w:top w:val="none" w:sz="0" w:space="0" w:color="auto"/>
        <w:left w:val="none" w:sz="0" w:space="0" w:color="auto"/>
        <w:bottom w:val="none" w:sz="0" w:space="0" w:color="auto"/>
        <w:right w:val="none" w:sz="0" w:space="0" w:color="auto"/>
      </w:divBdr>
      <w:divsChild>
        <w:div w:id="375396986">
          <w:marLeft w:val="0"/>
          <w:marRight w:val="0"/>
          <w:marTop w:val="0"/>
          <w:marBottom w:val="0"/>
          <w:divBdr>
            <w:top w:val="none" w:sz="0" w:space="0" w:color="auto"/>
            <w:left w:val="none" w:sz="0" w:space="0" w:color="auto"/>
            <w:bottom w:val="none" w:sz="0" w:space="0" w:color="auto"/>
            <w:right w:val="none" w:sz="0" w:space="0" w:color="auto"/>
          </w:divBdr>
          <w:divsChild>
            <w:div w:id="288702421">
              <w:marLeft w:val="0"/>
              <w:marRight w:val="0"/>
              <w:marTop w:val="0"/>
              <w:marBottom w:val="0"/>
              <w:divBdr>
                <w:top w:val="none" w:sz="0" w:space="0" w:color="auto"/>
                <w:left w:val="none" w:sz="0" w:space="0" w:color="auto"/>
                <w:bottom w:val="none" w:sz="0" w:space="0" w:color="auto"/>
                <w:right w:val="none" w:sz="0" w:space="0" w:color="auto"/>
              </w:divBdr>
            </w:div>
            <w:div w:id="2057044126">
              <w:marLeft w:val="0"/>
              <w:marRight w:val="0"/>
              <w:marTop w:val="0"/>
              <w:marBottom w:val="0"/>
              <w:divBdr>
                <w:top w:val="none" w:sz="0" w:space="0" w:color="auto"/>
                <w:left w:val="none" w:sz="0" w:space="0" w:color="auto"/>
                <w:bottom w:val="none" w:sz="0" w:space="0" w:color="auto"/>
                <w:right w:val="none" w:sz="0" w:space="0" w:color="auto"/>
              </w:divBdr>
            </w:div>
            <w:div w:id="2013750306">
              <w:marLeft w:val="0"/>
              <w:marRight w:val="0"/>
              <w:marTop w:val="0"/>
              <w:marBottom w:val="0"/>
              <w:divBdr>
                <w:top w:val="none" w:sz="0" w:space="0" w:color="auto"/>
                <w:left w:val="none" w:sz="0" w:space="0" w:color="auto"/>
                <w:bottom w:val="none" w:sz="0" w:space="0" w:color="auto"/>
                <w:right w:val="none" w:sz="0" w:space="0" w:color="auto"/>
              </w:divBdr>
              <w:divsChild>
                <w:div w:id="665742146">
                  <w:marLeft w:val="0"/>
                  <w:marRight w:val="0"/>
                  <w:marTop w:val="0"/>
                  <w:marBottom w:val="0"/>
                  <w:divBdr>
                    <w:top w:val="none" w:sz="0" w:space="0" w:color="auto"/>
                    <w:left w:val="none" w:sz="0" w:space="0" w:color="auto"/>
                    <w:bottom w:val="none" w:sz="0" w:space="0" w:color="auto"/>
                    <w:right w:val="none" w:sz="0" w:space="0" w:color="auto"/>
                  </w:divBdr>
                </w:div>
              </w:divsChild>
            </w:div>
            <w:div w:id="1861118464">
              <w:marLeft w:val="0"/>
              <w:marRight w:val="0"/>
              <w:marTop w:val="0"/>
              <w:marBottom w:val="0"/>
              <w:divBdr>
                <w:top w:val="none" w:sz="0" w:space="0" w:color="auto"/>
                <w:left w:val="none" w:sz="0" w:space="0" w:color="auto"/>
                <w:bottom w:val="none" w:sz="0" w:space="0" w:color="auto"/>
                <w:right w:val="none" w:sz="0" w:space="0" w:color="auto"/>
              </w:divBdr>
              <w:divsChild>
                <w:div w:id="321811730">
                  <w:marLeft w:val="0"/>
                  <w:marRight w:val="0"/>
                  <w:marTop w:val="0"/>
                  <w:marBottom w:val="0"/>
                  <w:divBdr>
                    <w:top w:val="none" w:sz="0" w:space="0" w:color="auto"/>
                    <w:left w:val="none" w:sz="0" w:space="0" w:color="auto"/>
                    <w:bottom w:val="none" w:sz="0" w:space="0" w:color="auto"/>
                    <w:right w:val="none" w:sz="0" w:space="0" w:color="auto"/>
                  </w:divBdr>
                </w:div>
              </w:divsChild>
            </w:div>
            <w:div w:id="666521297">
              <w:marLeft w:val="0"/>
              <w:marRight w:val="0"/>
              <w:marTop w:val="0"/>
              <w:marBottom w:val="0"/>
              <w:divBdr>
                <w:top w:val="none" w:sz="0" w:space="0" w:color="auto"/>
                <w:left w:val="none" w:sz="0" w:space="0" w:color="auto"/>
                <w:bottom w:val="none" w:sz="0" w:space="0" w:color="auto"/>
                <w:right w:val="none" w:sz="0" w:space="0" w:color="auto"/>
              </w:divBdr>
              <w:divsChild>
                <w:div w:id="813254316">
                  <w:marLeft w:val="0"/>
                  <w:marRight w:val="0"/>
                  <w:marTop w:val="0"/>
                  <w:marBottom w:val="0"/>
                  <w:divBdr>
                    <w:top w:val="none" w:sz="0" w:space="0" w:color="auto"/>
                    <w:left w:val="none" w:sz="0" w:space="0" w:color="auto"/>
                    <w:bottom w:val="none" w:sz="0" w:space="0" w:color="auto"/>
                    <w:right w:val="none" w:sz="0" w:space="0" w:color="auto"/>
                  </w:divBdr>
                </w:div>
                <w:div w:id="1533497276">
                  <w:marLeft w:val="0"/>
                  <w:marRight w:val="0"/>
                  <w:marTop w:val="0"/>
                  <w:marBottom w:val="0"/>
                  <w:divBdr>
                    <w:top w:val="none" w:sz="0" w:space="0" w:color="auto"/>
                    <w:left w:val="none" w:sz="0" w:space="0" w:color="auto"/>
                    <w:bottom w:val="none" w:sz="0" w:space="0" w:color="auto"/>
                    <w:right w:val="none" w:sz="0" w:space="0" w:color="auto"/>
                  </w:divBdr>
                </w:div>
                <w:div w:id="1954552961">
                  <w:marLeft w:val="0"/>
                  <w:marRight w:val="0"/>
                  <w:marTop w:val="0"/>
                  <w:marBottom w:val="0"/>
                  <w:divBdr>
                    <w:top w:val="none" w:sz="0" w:space="0" w:color="auto"/>
                    <w:left w:val="none" w:sz="0" w:space="0" w:color="auto"/>
                    <w:bottom w:val="none" w:sz="0" w:space="0" w:color="auto"/>
                    <w:right w:val="none" w:sz="0" w:space="0" w:color="auto"/>
                  </w:divBdr>
                </w:div>
                <w:div w:id="27730791">
                  <w:marLeft w:val="0"/>
                  <w:marRight w:val="0"/>
                  <w:marTop w:val="0"/>
                  <w:marBottom w:val="0"/>
                  <w:divBdr>
                    <w:top w:val="none" w:sz="0" w:space="0" w:color="auto"/>
                    <w:left w:val="none" w:sz="0" w:space="0" w:color="auto"/>
                    <w:bottom w:val="none" w:sz="0" w:space="0" w:color="auto"/>
                    <w:right w:val="none" w:sz="0" w:space="0" w:color="auto"/>
                  </w:divBdr>
                </w:div>
              </w:divsChild>
            </w:div>
            <w:div w:id="646134515">
              <w:marLeft w:val="0"/>
              <w:marRight w:val="0"/>
              <w:marTop w:val="0"/>
              <w:marBottom w:val="0"/>
              <w:divBdr>
                <w:top w:val="none" w:sz="0" w:space="0" w:color="auto"/>
                <w:left w:val="none" w:sz="0" w:space="0" w:color="auto"/>
                <w:bottom w:val="none" w:sz="0" w:space="0" w:color="auto"/>
                <w:right w:val="none" w:sz="0" w:space="0" w:color="auto"/>
              </w:divBdr>
              <w:divsChild>
                <w:div w:id="1357578785">
                  <w:marLeft w:val="0"/>
                  <w:marRight w:val="0"/>
                  <w:marTop w:val="0"/>
                  <w:marBottom w:val="0"/>
                  <w:divBdr>
                    <w:top w:val="none" w:sz="0" w:space="0" w:color="auto"/>
                    <w:left w:val="none" w:sz="0" w:space="0" w:color="auto"/>
                    <w:bottom w:val="none" w:sz="0" w:space="0" w:color="auto"/>
                    <w:right w:val="none" w:sz="0" w:space="0" w:color="auto"/>
                  </w:divBdr>
                </w:div>
                <w:div w:id="658775456">
                  <w:marLeft w:val="0"/>
                  <w:marRight w:val="0"/>
                  <w:marTop w:val="0"/>
                  <w:marBottom w:val="0"/>
                  <w:divBdr>
                    <w:top w:val="none" w:sz="0" w:space="0" w:color="auto"/>
                    <w:left w:val="none" w:sz="0" w:space="0" w:color="auto"/>
                    <w:bottom w:val="none" w:sz="0" w:space="0" w:color="auto"/>
                    <w:right w:val="none" w:sz="0" w:space="0" w:color="auto"/>
                  </w:divBdr>
                </w:div>
                <w:div w:id="576982652">
                  <w:marLeft w:val="0"/>
                  <w:marRight w:val="0"/>
                  <w:marTop w:val="0"/>
                  <w:marBottom w:val="0"/>
                  <w:divBdr>
                    <w:top w:val="none" w:sz="0" w:space="0" w:color="auto"/>
                    <w:left w:val="none" w:sz="0" w:space="0" w:color="auto"/>
                    <w:bottom w:val="none" w:sz="0" w:space="0" w:color="auto"/>
                    <w:right w:val="none" w:sz="0" w:space="0" w:color="auto"/>
                  </w:divBdr>
                </w:div>
                <w:div w:id="744496037">
                  <w:marLeft w:val="0"/>
                  <w:marRight w:val="0"/>
                  <w:marTop w:val="0"/>
                  <w:marBottom w:val="0"/>
                  <w:divBdr>
                    <w:top w:val="none" w:sz="0" w:space="0" w:color="auto"/>
                    <w:left w:val="none" w:sz="0" w:space="0" w:color="auto"/>
                    <w:bottom w:val="none" w:sz="0" w:space="0" w:color="auto"/>
                    <w:right w:val="none" w:sz="0" w:space="0" w:color="auto"/>
                  </w:divBdr>
                </w:div>
                <w:div w:id="539443952">
                  <w:marLeft w:val="0"/>
                  <w:marRight w:val="0"/>
                  <w:marTop w:val="0"/>
                  <w:marBottom w:val="0"/>
                  <w:divBdr>
                    <w:top w:val="none" w:sz="0" w:space="0" w:color="auto"/>
                    <w:left w:val="none" w:sz="0" w:space="0" w:color="auto"/>
                    <w:bottom w:val="none" w:sz="0" w:space="0" w:color="auto"/>
                    <w:right w:val="none" w:sz="0" w:space="0" w:color="auto"/>
                  </w:divBdr>
                </w:div>
                <w:div w:id="201676801">
                  <w:marLeft w:val="0"/>
                  <w:marRight w:val="0"/>
                  <w:marTop w:val="0"/>
                  <w:marBottom w:val="0"/>
                  <w:divBdr>
                    <w:top w:val="none" w:sz="0" w:space="0" w:color="auto"/>
                    <w:left w:val="none" w:sz="0" w:space="0" w:color="auto"/>
                    <w:bottom w:val="none" w:sz="0" w:space="0" w:color="auto"/>
                    <w:right w:val="none" w:sz="0" w:space="0" w:color="auto"/>
                  </w:divBdr>
                </w:div>
                <w:div w:id="1222402876">
                  <w:marLeft w:val="0"/>
                  <w:marRight w:val="0"/>
                  <w:marTop w:val="0"/>
                  <w:marBottom w:val="0"/>
                  <w:divBdr>
                    <w:top w:val="none" w:sz="0" w:space="0" w:color="auto"/>
                    <w:left w:val="none" w:sz="0" w:space="0" w:color="auto"/>
                    <w:bottom w:val="none" w:sz="0" w:space="0" w:color="auto"/>
                    <w:right w:val="none" w:sz="0" w:space="0" w:color="auto"/>
                  </w:divBdr>
                </w:div>
              </w:divsChild>
            </w:div>
            <w:div w:id="1039360830">
              <w:marLeft w:val="0"/>
              <w:marRight w:val="0"/>
              <w:marTop w:val="0"/>
              <w:marBottom w:val="0"/>
              <w:divBdr>
                <w:top w:val="none" w:sz="0" w:space="0" w:color="auto"/>
                <w:left w:val="none" w:sz="0" w:space="0" w:color="auto"/>
                <w:bottom w:val="none" w:sz="0" w:space="0" w:color="auto"/>
                <w:right w:val="none" w:sz="0" w:space="0" w:color="auto"/>
              </w:divBdr>
              <w:divsChild>
                <w:div w:id="609897982">
                  <w:marLeft w:val="0"/>
                  <w:marRight w:val="0"/>
                  <w:marTop w:val="0"/>
                  <w:marBottom w:val="0"/>
                  <w:divBdr>
                    <w:top w:val="none" w:sz="0" w:space="0" w:color="auto"/>
                    <w:left w:val="none" w:sz="0" w:space="0" w:color="auto"/>
                    <w:bottom w:val="none" w:sz="0" w:space="0" w:color="auto"/>
                    <w:right w:val="none" w:sz="0" w:space="0" w:color="auto"/>
                  </w:divBdr>
                </w:div>
                <w:div w:id="1017777471">
                  <w:marLeft w:val="0"/>
                  <w:marRight w:val="0"/>
                  <w:marTop w:val="0"/>
                  <w:marBottom w:val="0"/>
                  <w:divBdr>
                    <w:top w:val="none" w:sz="0" w:space="0" w:color="auto"/>
                    <w:left w:val="none" w:sz="0" w:space="0" w:color="auto"/>
                    <w:bottom w:val="none" w:sz="0" w:space="0" w:color="auto"/>
                    <w:right w:val="none" w:sz="0" w:space="0" w:color="auto"/>
                  </w:divBdr>
                </w:div>
              </w:divsChild>
            </w:div>
            <w:div w:id="1717508875">
              <w:marLeft w:val="0"/>
              <w:marRight w:val="0"/>
              <w:marTop w:val="0"/>
              <w:marBottom w:val="0"/>
              <w:divBdr>
                <w:top w:val="none" w:sz="0" w:space="0" w:color="auto"/>
                <w:left w:val="none" w:sz="0" w:space="0" w:color="auto"/>
                <w:bottom w:val="none" w:sz="0" w:space="0" w:color="auto"/>
                <w:right w:val="none" w:sz="0" w:space="0" w:color="auto"/>
              </w:divBdr>
              <w:divsChild>
                <w:div w:id="1899169088">
                  <w:marLeft w:val="0"/>
                  <w:marRight w:val="0"/>
                  <w:marTop w:val="0"/>
                  <w:marBottom w:val="0"/>
                  <w:divBdr>
                    <w:top w:val="none" w:sz="0" w:space="0" w:color="auto"/>
                    <w:left w:val="none" w:sz="0" w:space="0" w:color="auto"/>
                    <w:bottom w:val="none" w:sz="0" w:space="0" w:color="auto"/>
                    <w:right w:val="none" w:sz="0" w:space="0" w:color="auto"/>
                  </w:divBdr>
                </w:div>
                <w:div w:id="1596553124">
                  <w:marLeft w:val="0"/>
                  <w:marRight w:val="0"/>
                  <w:marTop w:val="0"/>
                  <w:marBottom w:val="0"/>
                  <w:divBdr>
                    <w:top w:val="none" w:sz="0" w:space="0" w:color="auto"/>
                    <w:left w:val="none" w:sz="0" w:space="0" w:color="auto"/>
                    <w:bottom w:val="none" w:sz="0" w:space="0" w:color="auto"/>
                    <w:right w:val="none" w:sz="0" w:space="0" w:color="auto"/>
                  </w:divBdr>
                </w:div>
                <w:div w:id="1869100477">
                  <w:marLeft w:val="0"/>
                  <w:marRight w:val="0"/>
                  <w:marTop w:val="0"/>
                  <w:marBottom w:val="0"/>
                  <w:divBdr>
                    <w:top w:val="none" w:sz="0" w:space="0" w:color="auto"/>
                    <w:left w:val="none" w:sz="0" w:space="0" w:color="auto"/>
                    <w:bottom w:val="none" w:sz="0" w:space="0" w:color="auto"/>
                    <w:right w:val="none" w:sz="0" w:space="0" w:color="auto"/>
                  </w:divBdr>
                </w:div>
                <w:div w:id="1022243920">
                  <w:marLeft w:val="0"/>
                  <w:marRight w:val="0"/>
                  <w:marTop w:val="0"/>
                  <w:marBottom w:val="0"/>
                  <w:divBdr>
                    <w:top w:val="none" w:sz="0" w:space="0" w:color="auto"/>
                    <w:left w:val="none" w:sz="0" w:space="0" w:color="auto"/>
                    <w:bottom w:val="none" w:sz="0" w:space="0" w:color="auto"/>
                    <w:right w:val="none" w:sz="0" w:space="0" w:color="auto"/>
                  </w:divBdr>
                </w:div>
                <w:div w:id="46882635">
                  <w:marLeft w:val="0"/>
                  <w:marRight w:val="0"/>
                  <w:marTop w:val="0"/>
                  <w:marBottom w:val="0"/>
                  <w:divBdr>
                    <w:top w:val="none" w:sz="0" w:space="0" w:color="auto"/>
                    <w:left w:val="none" w:sz="0" w:space="0" w:color="auto"/>
                    <w:bottom w:val="none" w:sz="0" w:space="0" w:color="auto"/>
                    <w:right w:val="none" w:sz="0" w:space="0" w:color="auto"/>
                  </w:divBdr>
                </w:div>
              </w:divsChild>
            </w:div>
            <w:div w:id="1696806469">
              <w:marLeft w:val="0"/>
              <w:marRight w:val="0"/>
              <w:marTop w:val="0"/>
              <w:marBottom w:val="0"/>
              <w:divBdr>
                <w:top w:val="none" w:sz="0" w:space="0" w:color="auto"/>
                <w:left w:val="none" w:sz="0" w:space="0" w:color="auto"/>
                <w:bottom w:val="none" w:sz="0" w:space="0" w:color="auto"/>
                <w:right w:val="none" w:sz="0" w:space="0" w:color="auto"/>
              </w:divBdr>
              <w:divsChild>
                <w:div w:id="1998266497">
                  <w:marLeft w:val="0"/>
                  <w:marRight w:val="0"/>
                  <w:marTop w:val="0"/>
                  <w:marBottom w:val="0"/>
                  <w:divBdr>
                    <w:top w:val="none" w:sz="0" w:space="0" w:color="auto"/>
                    <w:left w:val="none" w:sz="0" w:space="0" w:color="auto"/>
                    <w:bottom w:val="none" w:sz="0" w:space="0" w:color="auto"/>
                    <w:right w:val="none" w:sz="0" w:space="0" w:color="auto"/>
                  </w:divBdr>
                </w:div>
                <w:div w:id="2028017016">
                  <w:marLeft w:val="0"/>
                  <w:marRight w:val="0"/>
                  <w:marTop w:val="0"/>
                  <w:marBottom w:val="0"/>
                  <w:divBdr>
                    <w:top w:val="none" w:sz="0" w:space="0" w:color="auto"/>
                    <w:left w:val="none" w:sz="0" w:space="0" w:color="auto"/>
                    <w:bottom w:val="none" w:sz="0" w:space="0" w:color="auto"/>
                    <w:right w:val="none" w:sz="0" w:space="0" w:color="auto"/>
                  </w:divBdr>
                </w:div>
                <w:div w:id="700008498">
                  <w:marLeft w:val="0"/>
                  <w:marRight w:val="0"/>
                  <w:marTop w:val="0"/>
                  <w:marBottom w:val="0"/>
                  <w:divBdr>
                    <w:top w:val="none" w:sz="0" w:space="0" w:color="auto"/>
                    <w:left w:val="none" w:sz="0" w:space="0" w:color="auto"/>
                    <w:bottom w:val="none" w:sz="0" w:space="0" w:color="auto"/>
                    <w:right w:val="none" w:sz="0" w:space="0" w:color="auto"/>
                  </w:divBdr>
                </w:div>
                <w:div w:id="1022124183">
                  <w:marLeft w:val="0"/>
                  <w:marRight w:val="0"/>
                  <w:marTop w:val="0"/>
                  <w:marBottom w:val="0"/>
                  <w:divBdr>
                    <w:top w:val="none" w:sz="0" w:space="0" w:color="auto"/>
                    <w:left w:val="none" w:sz="0" w:space="0" w:color="auto"/>
                    <w:bottom w:val="none" w:sz="0" w:space="0" w:color="auto"/>
                    <w:right w:val="none" w:sz="0" w:space="0" w:color="auto"/>
                  </w:divBdr>
                </w:div>
                <w:div w:id="777529417">
                  <w:marLeft w:val="0"/>
                  <w:marRight w:val="0"/>
                  <w:marTop w:val="0"/>
                  <w:marBottom w:val="0"/>
                  <w:divBdr>
                    <w:top w:val="none" w:sz="0" w:space="0" w:color="auto"/>
                    <w:left w:val="none" w:sz="0" w:space="0" w:color="auto"/>
                    <w:bottom w:val="none" w:sz="0" w:space="0" w:color="auto"/>
                    <w:right w:val="none" w:sz="0" w:space="0" w:color="auto"/>
                  </w:divBdr>
                </w:div>
                <w:div w:id="423838979">
                  <w:marLeft w:val="0"/>
                  <w:marRight w:val="0"/>
                  <w:marTop w:val="0"/>
                  <w:marBottom w:val="0"/>
                  <w:divBdr>
                    <w:top w:val="none" w:sz="0" w:space="0" w:color="auto"/>
                    <w:left w:val="none" w:sz="0" w:space="0" w:color="auto"/>
                    <w:bottom w:val="none" w:sz="0" w:space="0" w:color="auto"/>
                    <w:right w:val="none" w:sz="0" w:space="0" w:color="auto"/>
                  </w:divBdr>
                </w:div>
                <w:div w:id="593128983">
                  <w:marLeft w:val="0"/>
                  <w:marRight w:val="0"/>
                  <w:marTop w:val="0"/>
                  <w:marBottom w:val="0"/>
                  <w:divBdr>
                    <w:top w:val="none" w:sz="0" w:space="0" w:color="auto"/>
                    <w:left w:val="none" w:sz="0" w:space="0" w:color="auto"/>
                    <w:bottom w:val="none" w:sz="0" w:space="0" w:color="auto"/>
                    <w:right w:val="none" w:sz="0" w:space="0" w:color="auto"/>
                  </w:divBdr>
                </w:div>
                <w:div w:id="181058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9215E9-679F-4537-B4D5-39E0C06BF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4948</Words>
  <Characters>29690</Characters>
  <Application>Microsoft Office Word</Application>
  <DocSecurity>0</DocSecurity>
  <Lines>247</Lines>
  <Paragraphs>69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Ayana Alemu</dc:creator>
  <cp:lastModifiedBy>Robert Kołodziejczyk</cp:lastModifiedBy>
  <cp:revision>2</cp:revision>
  <cp:lastPrinted>2018-11-26T11:49:00Z</cp:lastPrinted>
  <dcterms:created xsi:type="dcterms:W3CDTF">2019-04-26T13:50:00Z</dcterms:created>
  <dcterms:modified xsi:type="dcterms:W3CDTF">2019-04-26T13:50:00Z</dcterms:modified>
</cp:coreProperties>
</file>