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6E93ACF7" w:rsidR="002A0874" w:rsidRPr="002E61B0" w:rsidRDefault="00777368" w:rsidP="002E61B0">
      <w:pPr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L.dz.RS/EP</w:t>
      </w:r>
      <w:r w:rsidR="007E2DC8" w:rsidRPr="002E61B0">
        <w:rPr>
          <w:rFonts w:ascii="Times New Roman" w:hAnsi="Times New Roman" w:cs="Times New Roman"/>
        </w:rPr>
        <w:t>/</w:t>
      </w:r>
      <w:r w:rsidR="00D9159F">
        <w:rPr>
          <w:rFonts w:ascii="Times New Roman" w:hAnsi="Times New Roman" w:cs="Times New Roman"/>
        </w:rPr>
        <w:t>30</w:t>
      </w:r>
      <w:r w:rsidR="00134131">
        <w:rPr>
          <w:rFonts w:ascii="Times New Roman" w:hAnsi="Times New Roman" w:cs="Times New Roman"/>
        </w:rPr>
        <w:t>/2019</w:t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924945" w:rsidRPr="002E61B0">
        <w:rPr>
          <w:rFonts w:ascii="Times New Roman" w:hAnsi="Times New Roman" w:cs="Times New Roman"/>
        </w:rPr>
        <w:tab/>
      </w:r>
      <w:r w:rsidR="005617AE" w:rsidRPr="002E61B0">
        <w:rPr>
          <w:rFonts w:ascii="Times New Roman" w:hAnsi="Times New Roman" w:cs="Times New Roman"/>
        </w:rPr>
        <w:t xml:space="preserve">Kołobrzeg, </w:t>
      </w:r>
      <w:r w:rsidR="00F2291E">
        <w:rPr>
          <w:rFonts w:ascii="Times New Roman" w:hAnsi="Times New Roman" w:cs="Times New Roman"/>
        </w:rPr>
        <w:t>01 października</w:t>
      </w:r>
      <w:r w:rsidR="00134131">
        <w:rPr>
          <w:rFonts w:ascii="Times New Roman" w:hAnsi="Times New Roman" w:cs="Times New Roman"/>
        </w:rPr>
        <w:t xml:space="preserve"> 2019</w:t>
      </w:r>
      <w:r w:rsidR="005617AE" w:rsidRPr="002E61B0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E61B0" w:rsidRDefault="002A0874" w:rsidP="002E61B0">
      <w:pPr>
        <w:ind w:firstLine="708"/>
        <w:jc w:val="both"/>
        <w:rPr>
          <w:rFonts w:ascii="Times New Roman" w:hAnsi="Times New Roman" w:cs="Times New Roman"/>
        </w:rPr>
      </w:pPr>
    </w:p>
    <w:p w14:paraId="131CC41C" w14:textId="1F2E4400" w:rsidR="009B3A17" w:rsidRPr="002E61B0" w:rsidRDefault="009B3A17" w:rsidP="008A38A2">
      <w:pPr>
        <w:ind w:firstLine="708"/>
        <w:jc w:val="right"/>
        <w:rPr>
          <w:rFonts w:ascii="Times New Roman" w:hAnsi="Times New Roman" w:cs="Times New Roman"/>
          <w:b/>
        </w:rPr>
      </w:pPr>
      <w:r w:rsidRPr="002E61B0">
        <w:rPr>
          <w:rFonts w:ascii="Times New Roman" w:hAnsi="Times New Roman" w:cs="Times New Roman"/>
          <w:b/>
        </w:rPr>
        <w:t>Uczestnicy postępowania</w:t>
      </w:r>
    </w:p>
    <w:p w14:paraId="4EE1F1CF" w14:textId="77777777" w:rsidR="006812FF" w:rsidRPr="002E61B0" w:rsidRDefault="006812FF" w:rsidP="002E61B0">
      <w:pPr>
        <w:jc w:val="both"/>
        <w:rPr>
          <w:rFonts w:ascii="Times New Roman" w:hAnsi="Times New Roman" w:cs="Times New Roman"/>
          <w:b/>
        </w:rPr>
      </w:pPr>
    </w:p>
    <w:p w14:paraId="6E5F9227" w14:textId="3DCE2431" w:rsidR="009B3A17" w:rsidRPr="002E61B0" w:rsidRDefault="00F2291E" w:rsidP="008A38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Wyjaśnienia</w:t>
      </w:r>
      <w:r w:rsidR="00134131">
        <w:rPr>
          <w:rFonts w:ascii="Times New Roman" w:hAnsi="Times New Roman" w:cs="Times New Roman"/>
          <w:b/>
        </w:rPr>
        <w:t xml:space="preserve"> </w:t>
      </w:r>
      <w:r w:rsidR="001550BF" w:rsidRPr="002E61B0">
        <w:rPr>
          <w:rFonts w:ascii="Times New Roman" w:hAnsi="Times New Roman" w:cs="Times New Roman"/>
          <w:b/>
        </w:rPr>
        <w:t xml:space="preserve">nr </w:t>
      </w:r>
      <w:r w:rsidR="00FF1462">
        <w:rPr>
          <w:rFonts w:ascii="Times New Roman" w:hAnsi="Times New Roman" w:cs="Times New Roman"/>
          <w:b/>
        </w:rPr>
        <w:t>1</w:t>
      </w:r>
      <w:r w:rsidR="001550BF" w:rsidRPr="002E61B0">
        <w:rPr>
          <w:rFonts w:ascii="Times New Roman" w:hAnsi="Times New Roman" w:cs="Times New Roman"/>
          <w:b/>
        </w:rPr>
        <w:t xml:space="preserve"> </w:t>
      </w:r>
      <w:r w:rsidR="009B3A17" w:rsidRPr="002E61B0">
        <w:rPr>
          <w:rFonts w:ascii="Times New Roman" w:hAnsi="Times New Roman" w:cs="Times New Roman"/>
          <w:b/>
        </w:rPr>
        <w:t>treści SIWZ</w:t>
      </w:r>
    </w:p>
    <w:p w14:paraId="4D06600D" w14:textId="77777777" w:rsidR="006812FF" w:rsidRPr="002E61B0" w:rsidRDefault="006812FF" w:rsidP="002E61B0">
      <w:pPr>
        <w:jc w:val="both"/>
        <w:rPr>
          <w:rFonts w:ascii="Times New Roman" w:hAnsi="Times New Roman" w:cs="Times New Roman"/>
          <w:b/>
        </w:rPr>
      </w:pPr>
    </w:p>
    <w:p w14:paraId="098BF559" w14:textId="0AF3BA0B" w:rsidR="009B3A17" w:rsidRPr="002E61B0" w:rsidRDefault="009B3A17" w:rsidP="002E61B0">
      <w:pPr>
        <w:jc w:val="both"/>
        <w:rPr>
          <w:rFonts w:ascii="Times New Roman" w:hAnsi="Times New Roman" w:cs="Times New Roman"/>
          <w:b/>
        </w:rPr>
      </w:pPr>
      <w:r w:rsidRPr="002E61B0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D9159F" w:rsidRPr="00D9159F">
        <w:rPr>
          <w:rFonts w:ascii="Times New Roman" w:hAnsi="Times New Roman" w:cs="Times New Roman"/>
          <w:b/>
        </w:rPr>
        <w:t>Zakup aparatu do znieczulania ogólnego dla Regionalnego Szpitala w Kołobrzegu</w:t>
      </w:r>
    </w:p>
    <w:p w14:paraId="3D38C0F8" w14:textId="77777777" w:rsidR="0037039B" w:rsidRPr="002E61B0" w:rsidRDefault="0037039B" w:rsidP="002E61B0">
      <w:pPr>
        <w:jc w:val="both"/>
        <w:rPr>
          <w:rFonts w:ascii="Times New Roman" w:hAnsi="Times New Roman" w:cs="Times New Roman"/>
          <w:b/>
        </w:rPr>
      </w:pPr>
    </w:p>
    <w:p w14:paraId="41358E03" w14:textId="77777777" w:rsidR="00B74F2E" w:rsidRPr="00DD331E" w:rsidRDefault="00B74F2E" w:rsidP="00B74F2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D331E">
        <w:rPr>
          <w:rFonts w:ascii="Times New Roman" w:hAnsi="Times New Roman" w:cs="Times New Roman"/>
          <w:sz w:val="22"/>
          <w:szCs w:val="22"/>
        </w:rPr>
        <w:t xml:space="preserve">Na podstawie art. 38 ustawy z dnia 29 stycznia 2004 roku Prawo Zamówień Publicznych (tekst jednolity Dz. U. z 2018 r., poz. 1986 </w:t>
      </w:r>
      <w:proofErr w:type="spellStart"/>
      <w:r w:rsidRPr="00DD331E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DD331E">
        <w:rPr>
          <w:rFonts w:ascii="Times New Roman" w:hAnsi="Times New Roman" w:cs="Times New Roman"/>
          <w:sz w:val="22"/>
          <w:szCs w:val="22"/>
        </w:rPr>
        <w:t xml:space="preserve">. z </w:t>
      </w:r>
      <w:proofErr w:type="spellStart"/>
      <w:r w:rsidRPr="00DD331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DD331E">
        <w:rPr>
          <w:rFonts w:ascii="Times New Roman" w:hAnsi="Times New Roman" w:cs="Times New Roman"/>
          <w:sz w:val="22"/>
          <w:szCs w:val="22"/>
        </w:rPr>
        <w:t>. zm.) Zamawiający informuje, że od Wykonawców wpłynęły niżej wymienione zapytania, na które Zamawiający udziela odpowiedzi następującej treści:</w:t>
      </w:r>
    </w:p>
    <w:p w14:paraId="3E95D8D0" w14:textId="77777777" w:rsidR="00B74F2E" w:rsidRDefault="00B74F2E" w:rsidP="00134131">
      <w:pPr>
        <w:jc w:val="both"/>
        <w:rPr>
          <w:rFonts w:ascii="Times New Roman" w:hAnsi="Times New Roman" w:cs="Times New Roman"/>
        </w:rPr>
      </w:pPr>
    </w:p>
    <w:p w14:paraId="4C42F63F" w14:textId="7169EC43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74F2E">
        <w:rPr>
          <w:rFonts w:ascii="Times New Roman" w:hAnsi="Times New Roman" w:cs="Times New Roman"/>
        </w:rPr>
        <w:t>Pkt. 2 Czy Zamawiający wymaga, aby aparat był wyposażony w hamulec centralny minimum dwóch przednich kół?</w:t>
      </w:r>
    </w:p>
    <w:p w14:paraId="3FED9D30" w14:textId="43C2A470" w:rsidR="00B74F2E" w:rsidRPr="00B74F2E" w:rsidRDefault="00B74F2E" w:rsidP="00B74F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Zamawiający nie wymaga, ale dopuszcza takie rozwiązanie.</w:t>
      </w:r>
    </w:p>
    <w:p w14:paraId="19B40D29" w14:textId="071946AA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74F2E">
        <w:rPr>
          <w:rFonts w:ascii="Times New Roman" w:hAnsi="Times New Roman" w:cs="Times New Roman"/>
        </w:rPr>
        <w:t>Pkt. 3 Czy Zamawiający dopuści blat do pisania wbudowany ze składaną półką boczną? Jest to rozwiązanie równoważne, konstrukcyjne, nie mające żadnego znaczenia klinicznego.</w:t>
      </w:r>
    </w:p>
    <w:p w14:paraId="2B69A5C1" w14:textId="77777777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 w:rsidRPr="00B74F2E">
        <w:rPr>
          <w:rFonts w:ascii="Times New Roman" w:hAnsi="Times New Roman" w:cs="Times New Roman"/>
        </w:rPr>
        <w:t>Prosimy o wykreślenie tego punktu w związku z tym, że wymóg w pkt. 69 jest parametrem punktowanym.</w:t>
      </w:r>
    </w:p>
    <w:p w14:paraId="0F089803" w14:textId="46F6C474" w:rsidR="00B74F2E" w:rsidRPr="00B74F2E" w:rsidRDefault="00B74F2E" w:rsidP="00B74F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Zamawiający dopuszcza aparaty z blatem wbudowanym i jednocześnie utrzymuje zapis w pkt 69.</w:t>
      </w:r>
    </w:p>
    <w:p w14:paraId="57BC55B9" w14:textId="3696834E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74F2E">
        <w:rPr>
          <w:rFonts w:ascii="Times New Roman" w:hAnsi="Times New Roman" w:cs="Times New Roman"/>
        </w:rPr>
        <w:t>Pkt. 4 Czy Zamawiający dopuści i będzie wymagał wbudowanego, dwustopniowego oświetlenia blatu z regulowanym płynnie natężeniem światła?</w:t>
      </w:r>
    </w:p>
    <w:p w14:paraId="6F31819B" w14:textId="79AB2030" w:rsidR="00B74F2E" w:rsidRPr="00B74F2E" w:rsidRDefault="00B74F2E" w:rsidP="00B74F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Zamawiający nie wymaga, ale dopuszcza aparaty z wbudowanym oświetleniem blatu z regulacją płynną lub skokową.</w:t>
      </w:r>
    </w:p>
    <w:p w14:paraId="59460A9F" w14:textId="2CBAC6D0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74F2E">
        <w:rPr>
          <w:rFonts w:ascii="Times New Roman" w:hAnsi="Times New Roman" w:cs="Times New Roman"/>
        </w:rPr>
        <w:t>Pkt. 8 Czy Zamawiający dopuści reduktory zintegrowane z aparatem?</w:t>
      </w:r>
    </w:p>
    <w:p w14:paraId="6F126494" w14:textId="26BBD0E4" w:rsidR="00B74F2E" w:rsidRPr="00B74F2E" w:rsidRDefault="00B74F2E" w:rsidP="00B74F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Zgodnie z SIWZ.</w:t>
      </w:r>
    </w:p>
    <w:p w14:paraId="2FA97468" w14:textId="335FC9B7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74F2E">
        <w:rPr>
          <w:rFonts w:ascii="Times New Roman" w:hAnsi="Times New Roman" w:cs="Times New Roman"/>
        </w:rPr>
        <w:t>Pkt. 9 Czy Zamawiający dopuści wysokiej klasy aparat do znieczulenia bez ogrzewanego układu okrężnego, z układem wystającym poza obrys podstawy? System posiada podgrzewane czujniki przepływu. Jest to nowoczesne rozwiązanie zapobiegające przegrzaniu mieszaniny oddechowej i pacjenta.</w:t>
      </w:r>
    </w:p>
    <w:p w14:paraId="12E39054" w14:textId="4F4FA4FA" w:rsidR="00B74F2E" w:rsidRPr="00B74F2E" w:rsidRDefault="00B74F2E" w:rsidP="00B74F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Zgodnie z SIWZ.</w:t>
      </w:r>
    </w:p>
    <w:p w14:paraId="7906A485" w14:textId="3D78E808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dystrybucji gazów</w:t>
      </w:r>
    </w:p>
    <w:p w14:paraId="0EE28CCA" w14:textId="73E2D406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B74F2E">
        <w:rPr>
          <w:rFonts w:ascii="Times New Roman" w:hAnsi="Times New Roman" w:cs="Times New Roman"/>
        </w:rPr>
        <w:t>Pkt. 13 Czy Zamawiający dopuści aparat do znieczulenia wyposażony w pneumatyczny mieszalnik świeżych gazów zapewniający stabilne stężenie tlenu. ?</w:t>
      </w:r>
    </w:p>
    <w:p w14:paraId="243FC846" w14:textId="00DD73B4" w:rsidR="00B74F2E" w:rsidRPr="00B74F2E" w:rsidRDefault="00B74F2E" w:rsidP="00B74F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Zgodnie z SIWZ.</w:t>
      </w:r>
    </w:p>
    <w:p w14:paraId="3DF2E352" w14:textId="3A90500E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B74F2E">
        <w:rPr>
          <w:rFonts w:ascii="Times New Roman" w:hAnsi="Times New Roman" w:cs="Times New Roman"/>
        </w:rPr>
        <w:t>Pkt. 15 W celu dbałości o koszty zabiegu, czy Zamawiający będzie wymagał możliwości oceny zużycia środka wziewnego w godzinie znieczulenia w ml z podaniem kosztu w jednostce walutowej /godz.?</w:t>
      </w:r>
    </w:p>
    <w:p w14:paraId="2A079BFA" w14:textId="5B2BAF53" w:rsidR="00B74F2E" w:rsidRPr="00B74F2E" w:rsidRDefault="00B74F2E" w:rsidP="00B74F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Zgodnie z SIWZ.</w:t>
      </w:r>
    </w:p>
    <w:p w14:paraId="00F7A1D6" w14:textId="0872C728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B74F2E">
        <w:rPr>
          <w:rFonts w:ascii="Times New Roman" w:hAnsi="Times New Roman" w:cs="Times New Roman"/>
        </w:rPr>
        <w:t xml:space="preserve">Pkt. 17 Czy Zamawiający dopuści zastawkę APL z funkcją natychmiastowego zwolnienia ciśnienia w układzie poprzez skręcenie zastawki do minimum? Opisane rozwiązanie jest </w:t>
      </w:r>
      <w:r w:rsidRPr="00B74F2E">
        <w:rPr>
          <w:rFonts w:ascii="Times New Roman" w:hAnsi="Times New Roman" w:cs="Times New Roman"/>
        </w:rPr>
        <w:lastRenderedPageBreak/>
        <w:t>parametrem charakterystycznym dla konkretnego producenta, co utrudnia złożenie konkurencyjnej oferty.</w:t>
      </w:r>
    </w:p>
    <w:p w14:paraId="37084451" w14:textId="61184F92" w:rsidR="00B74F2E" w:rsidRPr="00B74F2E" w:rsidRDefault="00B74F2E" w:rsidP="00B74F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Zgodnie z SIWZ.</w:t>
      </w:r>
    </w:p>
    <w:p w14:paraId="33AF833F" w14:textId="7CB18B65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oddechowy</w:t>
      </w:r>
    </w:p>
    <w:p w14:paraId="6F4AD895" w14:textId="136298E3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74F2E">
        <w:rPr>
          <w:rFonts w:ascii="Times New Roman" w:hAnsi="Times New Roman" w:cs="Times New Roman"/>
        </w:rPr>
        <w:t>Pkt. 21 Czy Zamawiający dopuści rurę do ewakuacji bez mankietu ze specjalnymi otworami? Jest to parametr charakterystyczny dla jednego producenta</w:t>
      </w:r>
    </w:p>
    <w:p w14:paraId="2563BE06" w14:textId="7F896345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dopuszcza.</w:t>
      </w:r>
    </w:p>
    <w:p w14:paraId="34ECBB7F" w14:textId="54B246DA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Respirator</w:t>
      </w:r>
    </w:p>
    <w:p w14:paraId="78E1CAAE" w14:textId="432AA6E0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B74F2E">
        <w:rPr>
          <w:rFonts w:ascii="Times New Roman" w:hAnsi="Times New Roman" w:cs="Times New Roman"/>
        </w:rPr>
        <w:t>Pkt. 23 Czy Zamawiający dopuści i będzie wymagał respiratora obsługiwanego za pomocą pokrętła funkcyjnego i/lub przycisków wyboru oraz ekranu dotykowego? Jest to rozwiązanie o wiele bardziej nowoczesne i praktyczne</w:t>
      </w:r>
    </w:p>
    <w:p w14:paraId="0929635C" w14:textId="20CF14CF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Zamawiający </w:t>
      </w:r>
      <w:r w:rsidR="00C8270F">
        <w:rPr>
          <w:rFonts w:ascii="Times New Roman" w:hAnsi="Times New Roman" w:cs="Times New Roman"/>
          <w:b/>
        </w:rPr>
        <w:t>nie wymaga, ale dopuszcza respirator aparatu sterowany poprzez ekran dotykowy, pokrętła funkcyjnego i/lub przyciski wyboru.</w:t>
      </w:r>
    </w:p>
    <w:p w14:paraId="13D57480" w14:textId="1F7AB423" w:rsidR="00B74F2E" w:rsidRPr="00B74F2E" w:rsidRDefault="00C8270F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B74F2E" w:rsidRPr="00B74F2E">
        <w:rPr>
          <w:rFonts w:ascii="Times New Roman" w:hAnsi="Times New Roman" w:cs="Times New Roman"/>
        </w:rPr>
        <w:t>Pkt. 24 Czy Zamawiający dopuści i będzie wymagał ekran respiratora kolorowy, LCD, o przekątnej 15 cali na ruchomym ramieniu aparatu? Jest to rozwiązanie o wiele bardziej nowoczesne i funkcjonalne.</w:t>
      </w:r>
    </w:p>
    <w:p w14:paraId="0B04B56C" w14:textId="77777777" w:rsidR="00C8270F" w:rsidRPr="00B74F2E" w:rsidRDefault="00C8270F" w:rsidP="00C827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Zgodnie z SIWZ.</w:t>
      </w:r>
    </w:p>
    <w:p w14:paraId="64D8B0CA" w14:textId="4EB0A0CA" w:rsidR="00B74F2E" w:rsidRPr="00B74F2E" w:rsidRDefault="00C8270F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Tryby wentylacji</w:t>
      </w:r>
    </w:p>
    <w:p w14:paraId="6803124B" w14:textId="55E8663F" w:rsidR="00B74F2E" w:rsidRPr="00B74F2E" w:rsidRDefault="00C8270F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B74F2E" w:rsidRPr="00B74F2E">
        <w:rPr>
          <w:rFonts w:ascii="Times New Roman" w:hAnsi="Times New Roman" w:cs="Times New Roman"/>
        </w:rPr>
        <w:t>Pkt. 34 Czy Zamawiający zgodzi się na zrezygnowanie z funkcji opisanej w pkt. 34? Parametr ten jest spełniony tylko przez aparat z napędem elektrycznym, oferowanym przez jednego konkretnego producenta.</w:t>
      </w:r>
    </w:p>
    <w:p w14:paraId="58E1AA13" w14:textId="23C208E3" w:rsidR="00B74F2E" w:rsidRPr="00C8270F" w:rsidRDefault="00C8270F" w:rsidP="00B74F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Zgodnie z SIWZ ze względu na bezpieczeństwo pacjenta.</w:t>
      </w:r>
    </w:p>
    <w:p w14:paraId="0154E808" w14:textId="65DBBD89" w:rsidR="00B74F2E" w:rsidRPr="00B74F2E" w:rsidRDefault="00C8270F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Regulacje</w:t>
      </w:r>
    </w:p>
    <w:p w14:paraId="3156295D" w14:textId="1ECE6367" w:rsidR="00B74F2E" w:rsidRPr="00B74F2E" w:rsidRDefault="00C8270F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B74F2E" w:rsidRPr="00B74F2E">
        <w:rPr>
          <w:rFonts w:ascii="Times New Roman" w:hAnsi="Times New Roman" w:cs="Times New Roman"/>
        </w:rPr>
        <w:t>Pkt. 36 Czy Zamawiający dopuści regulację stosunku wdechu do wydechu 2:1 do 1:8?</w:t>
      </w:r>
    </w:p>
    <w:p w14:paraId="517D9FF0" w14:textId="1D72F3DE" w:rsidR="00B74F2E" w:rsidRPr="00B74F2E" w:rsidRDefault="00C8270F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dopuszcza.</w:t>
      </w:r>
    </w:p>
    <w:p w14:paraId="5B6DA6A5" w14:textId="25DE5558" w:rsidR="00B74F2E" w:rsidRPr="00B74F2E" w:rsidRDefault="00C8270F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B74F2E" w:rsidRPr="00B74F2E">
        <w:rPr>
          <w:rFonts w:ascii="Times New Roman" w:hAnsi="Times New Roman" w:cs="Times New Roman"/>
        </w:rPr>
        <w:t>Pkt. 38 Czy Zamawiający dopuści zakres regulacji PEEP od 4 do 30 cmH2O?</w:t>
      </w:r>
    </w:p>
    <w:p w14:paraId="189EF20B" w14:textId="18F03F6A" w:rsidR="00B74F2E" w:rsidRPr="00B74F2E" w:rsidRDefault="00C8270F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dopuszcza.</w:t>
      </w:r>
    </w:p>
    <w:p w14:paraId="24B84B44" w14:textId="27EE96BC" w:rsidR="00B74F2E" w:rsidRPr="00B74F2E" w:rsidRDefault="00C8270F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B74F2E" w:rsidRPr="00B74F2E">
        <w:rPr>
          <w:rFonts w:ascii="Times New Roman" w:hAnsi="Times New Roman" w:cs="Times New Roman"/>
        </w:rPr>
        <w:t>Pkt. 39 Czy Zamawiający dopuści regulację ciśnienia wdechu przy PCV 5 do 60 cm H2O?</w:t>
      </w:r>
    </w:p>
    <w:p w14:paraId="4D2C3D2E" w14:textId="7731786E" w:rsidR="00B74F2E" w:rsidRPr="00B74F2E" w:rsidRDefault="00C8270F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dopuszcza.</w:t>
      </w:r>
    </w:p>
    <w:p w14:paraId="3533E082" w14:textId="0AD69DD3" w:rsidR="00B74F2E" w:rsidRPr="00B74F2E" w:rsidRDefault="00C8270F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B74F2E" w:rsidRPr="00B74F2E">
        <w:rPr>
          <w:rFonts w:ascii="Times New Roman" w:hAnsi="Times New Roman" w:cs="Times New Roman"/>
        </w:rPr>
        <w:t>Pkt. 34 Czy Zamawiający dopuści regulację czułości wyzwalacza przepływowego 0,2 do 10 [l/min]?</w:t>
      </w:r>
    </w:p>
    <w:p w14:paraId="2238AA0E" w14:textId="58BB3C45" w:rsidR="00B74F2E" w:rsidRPr="00B74F2E" w:rsidRDefault="00C8270F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 Zamawiający wymaga regulacji do co najmniej 12 l/min.</w:t>
      </w:r>
    </w:p>
    <w:p w14:paraId="2C48764C" w14:textId="54551922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Alarmy</w:t>
      </w:r>
    </w:p>
    <w:p w14:paraId="72EEFF46" w14:textId="678F1CFD" w:rsid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B74F2E" w:rsidRPr="00B74F2E">
        <w:rPr>
          <w:rFonts w:ascii="Times New Roman" w:hAnsi="Times New Roman" w:cs="Times New Roman"/>
        </w:rPr>
        <w:t xml:space="preserve">Pkt. 50 Czy Zamawiający dopuści prezentację objętości wdechowej </w:t>
      </w:r>
      <w:proofErr w:type="spellStart"/>
      <w:r w:rsidR="00B74F2E" w:rsidRPr="00B74F2E">
        <w:rPr>
          <w:rFonts w:ascii="Times New Roman" w:hAnsi="Times New Roman" w:cs="Times New Roman"/>
        </w:rPr>
        <w:t>VTinsp</w:t>
      </w:r>
      <w:proofErr w:type="spellEnd"/>
      <w:r w:rsidR="00B74F2E" w:rsidRPr="00B74F2E">
        <w:rPr>
          <w:rFonts w:ascii="Times New Roman" w:hAnsi="Times New Roman" w:cs="Times New Roman"/>
        </w:rPr>
        <w:t xml:space="preserve"> oraz objętości wydechowej </w:t>
      </w:r>
      <w:proofErr w:type="spellStart"/>
      <w:r w:rsidR="00B74F2E" w:rsidRPr="00B74F2E">
        <w:rPr>
          <w:rFonts w:ascii="Times New Roman" w:hAnsi="Times New Roman" w:cs="Times New Roman"/>
        </w:rPr>
        <w:t>VTexp</w:t>
      </w:r>
      <w:proofErr w:type="spellEnd"/>
      <w:r w:rsidR="00B74F2E" w:rsidRPr="00B74F2E">
        <w:rPr>
          <w:rFonts w:ascii="Times New Roman" w:hAnsi="Times New Roman" w:cs="Times New Roman"/>
        </w:rPr>
        <w:t xml:space="preserve"> z możliwością obliczenia ΔVT przez personel (</w:t>
      </w:r>
      <w:proofErr w:type="spellStart"/>
      <w:r w:rsidR="00B74F2E" w:rsidRPr="00B74F2E">
        <w:rPr>
          <w:rFonts w:ascii="Times New Roman" w:hAnsi="Times New Roman" w:cs="Times New Roman"/>
        </w:rPr>
        <w:t>VTinsp-VTexp</w:t>
      </w:r>
      <w:proofErr w:type="spellEnd"/>
      <w:r w:rsidR="00B74F2E" w:rsidRPr="00B74F2E">
        <w:rPr>
          <w:rFonts w:ascii="Times New Roman" w:hAnsi="Times New Roman" w:cs="Times New Roman"/>
        </w:rPr>
        <w:t>=ΔVT)?</w:t>
      </w:r>
    </w:p>
    <w:p w14:paraId="78580E77" w14:textId="4DAB545E" w:rsidR="00FA2111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dopuszcza</w:t>
      </w:r>
      <w:r w:rsidRPr="00FA2111">
        <w:t xml:space="preserve"> </w:t>
      </w:r>
      <w:r>
        <w:t xml:space="preserve">aparat bez prezentacji </w:t>
      </w:r>
      <w:r w:rsidRPr="00FA2111">
        <w:rPr>
          <w:rFonts w:ascii="Times New Roman" w:hAnsi="Times New Roman" w:cs="Times New Roman"/>
          <w:b/>
        </w:rPr>
        <w:t>ΔVT</w:t>
      </w:r>
      <w:r>
        <w:rPr>
          <w:rFonts w:ascii="Times New Roman" w:hAnsi="Times New Roman" w:cs="Times New Roman"/>
          <w:b/>
        </w:rPr>
        <w:t>.</w:t>
      </w:r>
    </w:p>
    <w:p w14:paraId="55C40D13" w14:textId="6A19CEC7" w:rsid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B74F2E" w:rsidRPr="00B74F2E">
        <w:rPr>
          <w:rFonts w:ascii="Times New Roman" w:hAnsi="Times New Roman" w:cs="Times New Roman"/>
        </w:rPr>
        <w:t>Prosimy o wykreślenie tego punktu jako, że ten parametr w pkt</w:t>
      </w:r>
      <w:r>
        <w:rPr>
          <w:rFonts w:ascii="Times New Roman" w:hAnsi="Times New Roman" w:cs="Times New Roman"/>
        </w:rPr>
        <w:t>. 66 jest parametrem punktowanym.</w:t>
      </w:r>
    </w:p>
    <w:p w14:paraId="5D367A6D" w14:textId="184AF31A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 zapis w pkt 66 zostaje utrzymany.</w:t>
      </w:r>
    </w:p>
    <w:p w14:paraId="39C57DA0" w14:textId="1ED8B1F3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 w:rsidRPr="00B74F2E">
        <w:rPr>
          <w:rFonts w:ascii="Times New Roman" w:hAnsi="Times New Roman" w:cs="Times New Roman"/>
        </w:rPr>
        <w:t>Prezentacja graficzna, krzywe, pętle na ekran</w:t>
      </w:r>
      <w:r w:rsidR="00FA2111">
        <w:rPr>
          <w:rFonts w:ascii="Times New Roman" w:hAnsi="Times New Roman" w:cs="Times New Roman"/>
        </w:rPr>
        <w:t>ie respiratora</w:t>
      </w:r>
    </w:p>
    <w:p w14:paraId="68712E0D" w14:textId="4B723C10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B74F2E" w:rsidRPr="00B74F2E">
        <w:rPr>
          <w:rFonts w:ascii="Times New Roman" w:hAnsi="Times New Roman" w:cs="Times New Roman"/>
        </w:rPr>
        <w:t>Pkt. 57 Czy Zamawiający dopuści aparat do znieczulenia wyposażony w test kontrolny sprawdzający urządzenia wymagający ingerencji użytkownika w trakcie trwania procedury?</w:t>
      </w:r>
    </w:p>
    <w:p w14:paraId="59009B23" w14:textId="0A0F76F5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074C7592" w14:textId="51BDF309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20. </w:t>
      </w:r>
      <w:r w:rsidR="00B74F2E" w:rsidRPr="00B74F2E">
        <w:rPr>
          <w:rFonts w:ascii="Times New Roman" w:hAnsi="Times New Roman" w:cs="Times New Roman"/>
        </w:rPr>
        <w:t>Pkt. 58 Czy Zamawiający dopuści aparat do znieczulenia z w pełni automatyczną kalibracją modułu gazowego, niewymagającą udziału serwisu, personelu i akcesoriów (np. tzw. gazu testowego) z kalibracją modułu przez serwis z użyciem gazu kalibracyjnego podczas okresowych przeglądów aparatu? Takie rozwiązanie pozwala na okresowe sprawdzenie działania modułu gazowego i jego pewne i prawidłowe działanie.</w:t>
      </w:r>
    </w:p>
    <w:p w14:paraId="1B470C14" w14:textId="4080A976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dopuszcza takie rozwiązanie.</w:t>
      </w:r>
    </w:p>
    <w:p w14:paraId="165AC74B" w14:textId="22F1D85B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Funkcje dodatkowo punktowane</w:t>
      </w:r>
    </w:p>
    <w:p w14:paraId="339C4DA1" w14:textId="42D5FE59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B74F2E" w:rsidRPr="00B74F2E">
        <w:rPr>
          <w:rFonts w:ascii="Times New Roman" w:hAnsi="Times New Roman" w:cs="Times New Roman"/>
        </w:rPr>
        <w:t>Pkt.61 Czy Zamawiający przyzna również 5 pkt. za respirator  z napędem pneumatycznym? Napęd elektryczny jest oferowany tylko przez jednego producenta na rynku aparatów do znieczulenia, a dodatkowo, w szpitalach posiadających instalacje centralne gazów, nie posiada żadnej przewagi.</w:t>
      </w:r>
    </w:p>
    <w:p w14:paraId="0E5AFAF9" w14:textId="4E1380B3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535AE1FF" w14:textId="70DF15E5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B74F2E" w:rsidRPr="00B74F2E">
        <w:rPr>
          <w:rFonts w:ascii="Times New Roman" w:hAnsi="Times New Roman" w:cs="Times New Roman"/>
        </w:rPr>
        <w:t>Pkt. 62 Czy Zamawiający zgodzi się na zrezygnowanie z punktacji i funkcji opisanej w pkt. 55? Parametr ten jest spełniony tylko przez aparat z napędem elektrycznym, oferowanym przez jednego konkretnego producenta.</w:t>
      </w:r>
    </w:p>
    <w:p w14:paraId="609CCEAC" w14:textId="7DEC7F28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7AB190EB" w14:textId="30420188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B74F2E" w:rsidRPr="00B74F2E">
        <w:rPr>
          <w:rFonts w:ascii="Times New Roman" w:hAnsi="Times New Roman" w:cs="Times New Roman"/>
        </w:rPr>
        <w:t>Pkt. 63 Czy Zamawiający przyzna także 5 pkt za bardziej nowoczesny tryb CPAP + PSV?</w:t>
      </w:r>
    </w:p>
    <w:p w14:paraId="091191EB" w14:textId="431B7351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0217924E" w14:textId="655917AF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B74F2E" w:rsidRPr="00B74F2E">
        <w:rPr>
          <w:rFonts w:ascii="Times New Roman" w:hAnsi="Times New Roman" w:cs="Times New Roman"/>
        </w:rPr>
        <w:t xml:space="preserve">Pkt. 64 Czy </w:t>
      </w:r>
      <w:r w:rsidRPr="00B74F2E">
        <w:rPr>
          <w:rFonts w:ascii="Times New Roman" w:hAnsi="Times New Roman" w:cs="Times New Roman"/>
        </w:rPr>
        <w:t>Zamawiający</w:t>
      </w:r>
      <w:r w:rsidR="00B74F2E" w:rsidRPr="00B74F2E">
        <w:rPr>
          <w:rFonts w:ascii="Times New Roman" w:hAnsi="Times New Roman" w:cs="Times New Roman"/>
        </w:rPr>
        <w:t xml:space="preserve"> przyzna także 5 pkt za możliwość wentylacji w trybie ciśnieniowym od 5 ml?</w:t>
      </w:r>
    </w:p>
    <w:p w14:paraId="5D547B13" w14:textId="1B74CDCA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0D025F59" w14:textId="22B427FC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B74F2E" w:rsidRPr="00B74F2E">
        <w:rPr>
          <w:rFonts w:ascii="Times New Roman" w:hAnsi="Times New Roman" w:cs="Times New Roman"/>
        </w:rPr>
        <w:t>Pkt. 65 Czy Zamawiający przyzna również 5 pkt. za regulację Plateau od 5%? Z klinicznego punktu widzenia jest to w pełni wystarczające.</w:t>
      </w:r>
    </w:p>
    <w:p w14:paraId="2F10A2D7" w14:textId="55025E10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2C43CCDA" w14:textId="69FE20F1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B74F2E" w:rsidRPr="00B74F2E">
        <w:rPr>
          <w:rFonts w:ascii="Times New Roman" w:hAnsi="Times New Roman" w:cs="Times New Roman"/>
        </w:rPr>
        <w:t xml:space="preserve">Pkt. 66 Czy Zamawiający przyzna również 5 punktów za prezentację objętości wdechowej </w:t>
      </w:r>
      <w:proofErr w:type="spellStart"/>
      <w:r w:rsidR="00B74F2E" w:rsidRPr="00B74F2E">
        <w:rPr>
          <w:rFonts w:ascii="Times New Roman" w:hAnsi="Times New Roman" w:cs="Times New Roman"/>
        </w:rPr>
        <w:t>VTinsp</w:t>
      </w:r>
      <w:proofErr w:type="spellEnd"/>
      <w:r w:rsidR="00B74F2E" w:rsidRPr="00B74F2E">
        <w:rPr>
          <w:rFonts w:ascii="Times New Roman" w:hAnsi="Times New Roman" w:cs="Times New Roman"/>
        </w:rPr>
        <w:t xml:space="preserve"> oraz objętości wydechowej </w:t>
      </w:r>
      <w:proofErr w:type="spellStart"/>
      <w:r w:rsidR="00B74F2E" w:rsidRPr="00B74F2E">
        <w:rPr>
          <w:rFonts w:ascii="Times New Roman" w:hAnsi="Times New Roman" w:cs="Times New Roman"/>
        </w:rPr>
        <w:t>VTexp</w:t>
      </w:r>
      <w:proofErr w:type="spellEnd"/>
      <w:r w:rsidR="00B74F2E" w:rsidRPr="00B74F2E">
        <w:rPr>
          <w:rFonts w:ascii="Times New Roman" w:hAnsi="Times New Roman" w:cs="Times New Roman"/>
        </w:rPr>
        <w:t xml:space="preserve"> z możliwością obliczenia ΔVT przez personel (</w:t>
      </w:r>
      <w:proofErr w:type="spellStart"/>
      <w:r w:rsidR="00B74F2E" w:rsidRPr="00B74F2E">
        <w:rPr>
          <w:rFonts w:ascii="Times New Roman" w:hAnsi="Times New Roman" w:cs="Times New Roman"/>
        </w:rPr>
        <w:t>VTinsp-VTexp</w:t>
      </w:r>
      <w:proofErr w:type="spellEnd"/>
      <w:r w:rsidR="00B74F2E" w:rsidRPr="00B74F2E">
        <w:rPr>
          <w:rFonts w:ascii="Times New Roman" w:hAnsi="Times New Roman" w:cs="Times New Roman"/>
        </w:rPr>
        <w:t>=ΔVT)?</w:t>
      </w:r>
    </w:p>
    <w:p w14:paraId="3BC2CF42" w14:textId="28C7EE0B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3B95E32E" w14:textId="01F95CD2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B74F2E" w:rsidRPr="00B74F2E">
        <w:rPr>
          <w:rFonts w:ascii="Times New Roman" w:hAnsi="Times New Roman" w:cs="Times New Roman"/>
        </w:rPr>
        <w:t>Pkt. 69 Czy Zamawiający przyzna również 2 pkt. za główny  blat do pisania wbudowany i dodatkowy blat składny? Jest to rozwiązanie w pełni równoważne</w:t>
      </w:r>
    </w:p>
    <w:p w14:paraId="00392B24" w14:textId="5221EDD1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2C38A5DF" w14:textId="77777777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 w:rsidRPr="00B74F2E">
        <w:rPr>
          <w:rFonts w:ascii="Times New Roman" w:hAnsi="Times New Roman" w:cs="Times New Roman"/>
        </w:rPr>
        <w:t>MONITOR</w:t>
      </w:r>
    </w:p>
    <w:p w14:paraId="7DE8F18D" w14:textId="25EE6F9D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Parametry ogólne</w:t>
      </w:r>
    </w:p>
    <w:p w14:paraId="6C87B8B0" w14:textId="083B36EB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B74F2E" w:rsidRPr="00B74F2E">
        <w:rPr>
          <w:rFonts w:ascii="Times New Roman" w:hAnsi="Times New Roman" w:cs="Times New Roman"/>
        </w:rPr>
        <w:t>Pkt. 1 Czy Zamawiający dopuści monitor o budowie modułowej, w technologii wymiennych modułów podłączanych podczas pracy z automatyczną rekonfiguracją ekranu uwzględniającą pojawienie się nowych parametrów pomiarowych? Poprzez moduł pomiarowy należy rozumieć moduł jedno lub wieloparametrowe w postaci kostki wsuwany do ramy urządzenia.</w:t>
      </w:r>
    </w:p>
    <w:p w14:paraId="2DC52B8E" w14:textId="7A5263CB" w:rsidR="00B74F2E" w:rsidRPr="00B74F2E" w:rsidRDefault="00FA2111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Zamawiający dopuszcza przedstawione rozwiązanie, ale nie wymaga opisanego w pytaniu sposobu podłączania modułów. </w:t>
      </w:r>
      <w:r w:rsidR="00F97814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wymaga automatycznej zmiany konfiguracji ekranu, uwzględniającą pojawienie się odpowiednich parametrów, bez zakłócania pracy monitora.</w:t>
      </w:r>
    </w:p>
    <w:p w14:paraId="0024A48E" w14:textId="7ECF03E1" w:rsid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="00B74F2E" w:rsidRPr="00B74F2E">
        <w:rPr>
          <w:rFonts w:ascii="Times New Roman" w:hAnsi="Times New Roman" w:cs="Times New Roman"/>
        </w:rPr>
        <w:t xml:space="preserve">Pkt. 2 Czy Zamawiający dopuści monitor bez tej funkcji? Uniemożliwia ona złożenie oferty wszystkim wykonawcom poza firmą </w:t>
      </w:r>
      <w:proofErr w:type="spellStart"/>
      <w:r w:rsidR="00B74F2E" w:rsidRPr="00B74F2E">
        <w:rPr>
          <w:rFonts w:ascii="Times New Roman" w:hAnsi="Times New Roman" w:cs="Times New Roman"/>
        </w:rPr>
        <w:t>Drager</w:t>
      </w:r>
      <w:proofErr w:type="spellEnd"/>
    </w:p>
    <w:p w14:paraId="18C99762" w14:textId="42842DB1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Odp. Zgodnie z SIWZ.</w:t>
      </w:r>
    </w:p>
    <w:p w14:paraId="08C13C22" w14:textId="683A1A7B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B74F2E" w:rsidRPr="00B74F2E">
        <w:rPr>
          <w:rFonts w:ascii="Times New Roman" w:hAnsi="Times New Roman" w:cs="Times New Roman"/>
        </w:rPr>
        <w:t xml:space="preserve">Pkt. 3 Czy Zamawiający dopuści kardiomonitor bez tej funkcji, z możliwością </w:t>
      </w:r>
      <w:r w:rsidRPr="00B74F2E">
        <w:rPr>
          <w:rFonts w:ascii="Times New Roman" w:hAnsi="Times New Roman" w:cs="Times New Roman"/>
        </w:rPr>
        <w:t>rozbudowy</w:t>
      </w:r>
      <w:r w:rsidR="00B74F2E" w:rsidRPr="00B74F2E">
        <w:rPr>
          <w:rFonts w:ascii="Times New Roman" w:hAnsi="Times New Roman" w:cs="Times New Roman"/>
        </w:rPr>
        <w:t xml:space="preserve"> ten parametr w przyszłości?</w:t>
      </w:r>
    </w:p>
    <w:p w14:paraId="782CA8AA" w14:textId="19A03062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</w:t>
      </w:r>
    </w:p>
    <w:p w14:paraId="644F7C9F" w14:textId="7864A963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="00B74F2E" w:rsidRPr="00B74F2E">
        <w:rPr>
          <w:rFonts w:ascii="Times New Roman" w:hAnsi="Times New Roman" w:cs="Times New Roman"/>
        </w:rPr>
        <w:t xml:space="preserve">Pkt. 4 Czy Zamawiający dopuści kardiomonitor bez tej funkcji, z możliwością </w:t>
      </w:r>
      <w:r w:rsidRPr="00B74F2E">
        <w:rPr>
          <w:rFonts w:ascii="Times New Roman" w:hAnsi="Times New Roman" w:cs="Times New Roman"/>
        </w:rPr>
        <w:t>rozbudowy</w:t>
      </w:r>
      <w:r w:rsidR="00B74F2E" w:rsidRPr="00B74F2E">
        <w:rPr>
          <w:rFonts w:ascii="Times New Roman" w:hAnsi="Times New Roman" w:cs="Times New Roman"/>
        </w:rPr>
        <w:t xml:space="preserve"> ten parametr w przyszłości?</w:t>
      </w:r>
    </w:p>
    <w:p w14:paraId="586CBD59" w14:textId="2A3CC0BE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</w:t>
      </w:r>
    </w:p>
    <w:p w14:paraId="5EA8D426" w14:textId="04C69BEF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B74F2E" w:rsidRPr="00B74F2E">
        <w:rPr>
          <w:rFonts w:ascii="Times New Roman" w:hAnsi="Times New Roman" w:cs="Times New Roman"/>
        </w:rPr>
        <w:t>Pkt. 5 Czy Zamawiający dopuści kardiomonitor bez stacji dokującej  do monitora pacjenta z multiplikatorem portów z możliwością podłączenia minimum sieci, zasilania, drukarki laserowej i ekranu kopiującego oraz szybkiego przyłączenia/odłączenia monitora bez odłączania powyższych przewodów i urządzeń? Jest to rozwiązanie charakterystyczne dla jego producenta i ograniczające konkurencję w postępowaniu</w:t>
      </w:r>
    </w:p>
    <w:p w14:paraId="0DDFA753" w14:textId="02C5CDDF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5822D5BF" w14:textId="5BB7F0C6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B74F2E" w:rsidRPr="00B74F2E">
        <w:rPr>
          <w:rFonts w:ascii="Times New Roman" w:hAnsi="Times New Roman" w:cs="Times New Roman"/>
        </w:rPr>
        <w:t>Pkt. 6 Czy Zamawiający będzie wymagał monitora z wbudowanym ekranem min. 15 cali?</w:t>
      </w:r>
    </w:p>
    <w:p w14:paraId="4B6EDBE0" w14:textId="308FAB9F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dopuszcza, ale nie wymaga.</w:t>
      </w:r>
    </w:p>
    <w:p w14:paraId="76F5F1E5" w14:textId="11066D2F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="00B74F2E" w:rsidRPr="00B74F2E">
        <w:rPr>
          <w:rFonts w:ascii="Times New Roman" w:hAnsi="Times New Roman" w:cs="Times New Roman"/>
        </w:rPr>
        <w:t>Pkt. 9 Czy Zamawiający dopuści kardiomonitor z zasilaniem akumulatorowym na minimum 2 godziny pracy?</w:t>
      </w:r>
    </w:p>
    <w:p w14:paraId="544DD002" w14:textId="4B367856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dopuszcza.</w:t>
      </w:r>
    </w:p>
    <w:p w14:paraId="35B7300A" w14:textId="03B36293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EKG</w:t>
      </w:r>
    </w:p>
    <w:p w14:paraId="4FBABE88" w14:textId="711DB181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="00B74F2E" w:rsidRPr="00B74F2E">
        <w:rPr>
          <w:rFonts w:ascii="Times New Roman" w:hAnsi="Times New Roman" w:cs="Times New Roman"/>
        </w:rPr>
        <w:t xml:space="preserve">Pkt. 3 Czy Zamawiający zgodnie z wymogami AHA będzie wymagał pomiaru arytmii z 4 </w:t>
      </w:r>
      <w:proofErr w:type="spellStart"/>
      <w:r w:rsidR="00B74F2E" w:rsidRPr="00B74F2E">
        <w:rPr>
          <w:rFonts w:ascii="Times New Roman" w:hAnsi="Times New Roman" w:cs="Times New Roman"/>
        </w:rPr>
        <w:t>odprowadzeń</w:t>
      </w:r>
      <w:proofErr w:type="spellEnd"/>
      <w:r w:rsidR="00B74F2E" w:rsidRPr="00B74F2E">
        <w:rPr>
          <w:rFonts w:ascii="Times New Roman" w:hAnsi="Times New Roman" w:cs="Times New Roman"/>
        </w:rPr>
        <w:t xml:space="preserve"> jednocześnie?</w:t>
      </w:r>
    </w:p>
    <w:p w14:paraId="4A2C4B83" w14:textId="7AECF775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dopuszcza, ale nie wymaga.</w:t>
      </w:r>
    </w:p>
    <w:p w14:paraId="2059ADD8" w14:textId="5906F4DF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="00B74F2E" w:rsidRPr="00B74F2E">
        <w:rPr>
          <w:rFonts w:ascii="Times New Roman" w:hAnsi="Times New Roman" w:cs="Times New Roman"/>
        </w:rPr>
        <w:t>Pkt. 4 Czy Zamawiający dopuści kardiomonitor bez  tej funkcji?</w:t>
      </w:r>
    </w:p>
    <w:p w14:paraId="2B6EF55C" w14:textId="798A0F57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5AC7A59C" w14:textId="26246B3A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="00B74F2E" w:rsidRPr="00B74F2E">
        <w:rPr>
          <w:rFonts w:ascii="Times New Roman" w:hAnsi="Times New Roman" w:cs="Times New Roman"/>
        </w:rPr>
        <w:t>Pkt. 6 Czy Zamawiający zrezygnuje z wymogu elektrod umieszczonych szeregowo na pojedynczym przewodzie? Jest to zapis charakterystyczny dla jednego producenta</w:t>
      </w:r>
    </w:p>
    <w:p w14:paraId="38292DAF" w14:textId="4D89332A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56FE6C8F" w14:textId="237CA4E8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Saturacja (SPO2)</w:t>
      </w:r>
    </w:p>
    <w:p w14:paraId="79978309" w14:textId="360D0CB3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B74F2E" w:rsidRPr="00B74F2E">
        <w:rPr>
          <w:rFonts w:ascii="Times New Roman" w:hAnsi="Times New Roman" w:cs="Times New Roman"/>
        </w:rPr>
        <w:t xml:space="preserve">Czy Zamawiający będzie wymagał, aby monitor był wyposażony w pomiar bodźców </w:t>
      </w:r>
      <w:proofErr w:type="spellStart"/>
      <w:r w:rsidR="00B74F2E" w:rsidRPr="00B74F2E">
        <w:rPr>
          <w:rFonts w:ascii="Times New Roman" w:hAnsi="Times New Roman" w:cs="Times New Roman"/>
        </w:rPr>
        <w:t>nocyceptywnych</w:t>
      </w:r>
      <w:proofErr w:type="spellEnd"/>
      <w:r w:rsidR="00B74F2E" w:rsidRPr="00B74F2E">
        <w:rPr>
          <w:rFonts w:ascii="Times New Roman" w:hAnsi="Times New Roman" w:cs="Times New Roman"/>
        </w:rPr>
        <w:t xml:space="preserve"> poprzez pomiar parametru wykazującego zmiany reakcji hemodynamicznych spowodowanych przez bodźce chirurgiczne i środki przeciwbólowe przy pomocy modułu pomiarowego i użyciu czujnika saturacji?</w:t>
      </w:r>
    </w:p>
    <w:p w14:paraId="5F7D9E8C" w14:textId="77777777" w:rsidR="00F97814" w:rsidRPr="00B74F2E" w:rsidRDefault="00F97814" w:rsidP="00F97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210D0592" w14:textId="19A84767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 w:rsidR="00B74F2E" w:rsidRPr="00B74F2E">
        <w:rPr>
          <w:rFonts w:ascii="Times New Roman" w:hAnsi="Times New Roman" w:cs="Times New Roman"/>
        </w:rPr>
        <w:t xml:space="preserve">W celu zwiększenia bezpieczeństwa w trakcie znieczulenia ogólnego czy Zamawiający będzie wymagał systemu monitorowania wyposażonego w najwyższej klasy algorytm wysycenia hemoglobiny tlenem </w:t>
      </w:r>
      <w:proofErr w:type="spellStart"/>
      <w:r w:rsidR="00B74F2E" w:rsidRPr="00B74F2E">
        <w:rPr>
          <w:rFonts w:ascii="Times New Roman" w:hAnsi="Times New Roman" w:cs="Times New Roman"/>
        </w:rPr>
        <w:t>Masimo</w:t>
      </w:r>
      <w:proofErr w:type="spellEnd"/>
      <w:r w:rsidR="00B74F2E" w:rsidRPr="00B74F2E">
        <w:rPr>
          <w:rFonts w:ascii="Times New Roman" w:hAnsi="Times New Roman" w:cs="Times New Roman"/>
        </w:rPr>
        <w:t xml:space="preserve"> </w:t>
      </w:r>
      <w:proofErr w:type="spellStart"/>
      <w:r w:rsidR="00B74F2E" w:rsidRPr="00B74F2E">
        <w:rPr>
          <w:rFonts w:ascii="Times New Roman" w:hAnsi="Times New Roman" w:cs="Times New Roman"/>
        </w:rPr>
        <w:t>rainbow</w:t>
      </w:r>
      <w:proofErr w:type="spellEnd"/>
      <w:r w:rsidR="00B74F2E" w:rsidRPr="00B74F2E">
        <w:rPr>
          <w:rFonts w:ascii="Times New Roman" w:hAnsi="Times New Roman" w:cs="Times New Roman"/>
        </w:rPr>
        <w:t xml:space="preserve"> SET lub </w:t>
      </w:r>
      <w:proofErr w:type="spellStart"/>
      <w:r w:rsidR="00B74F2E" w:rsidRPr="00B74F2E">
        <w:rPr>
          <w:rFonts w:ascii="Times New Roman" w:hAnsi="Times New Roman" w:cs="Times New Roman"/>
        </w:rPr>
        <w:t>TruSignal</w:t>
      </w:r>
      <w:proofErr w:type="spellEnd"/>
      <w:r w:rsidR="00B74F2E" w:rsidRPr="00B74F2E">
        <w:rPr>
          <w:rFonts w:ascii="Times New Roman" w:hAnsi="Times New Roman" w:cs="Times New Roman"/>
        </w:rPr>
        <w:t>?</w:t>
      </w:r>
    </w:p>
    <w:p w14:paraId="0B9B7C85" w14:textId="71383A8C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dopuszcza, ale nie wymaga.</w:t>
      </w:r>
    </w:p>
    <w:p w14:paraId="3CB6B1F3" w14:textId="152AF6F6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Nieinwazyjny pomiar ciśnienia</w:t>
      </w:r>
    </w:p>
    <w:p w14:paraId="47D5856D" w14:textId="78A6AD33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="00B74F2E" w:rsidRPr="00B74F2E">
        <w:rPr>
          <w:rFonts w:ascii="Times New Roman" w:hAnsi="Times New Roman" w:cs="Times New Roman"/>
        </w:rPr>
        <w:t>Pkt. 1 Czy Zamawiający będzie wymagał dostarczenia również m</w:t>
      </w:r>
      <w:r>
        <w:rPr>
          <w:rFonts w:ascii="Times New Roman" w:hAnsi="Times New Roman" w:cs="Times New Roman"/>
        </w:rPr>
        <w:t xml:space="preserve">ankietów dla pacjentów otyłych </w:t>
      </w:r>
      <w:r w:rsidR="00B74F2E" w:rsidRPr="00B74F2E">
        <w:rPr>
          <w:rFonts w:ascii="Times New Roman" w:hAnsi="Times New Roman" w:cs="Times New Roman"/>
        </w:rPr>
        <w:t>- stożkowych mankietów walidowanych do pomiaru NIBP na przedramieniu? Proponowane rozwiązanie zapewni wiarygodne i precyzyjne pomiary ciśnienia najbardziej otyłych.</w:t>
      </w:r>
    </w:p>
    <w:p w14:paraId="41633AE8" w14:textId="6C0AE13E" w:rsidR="00F97814" w:rsidRPr="00B74F2E" w:rsidRDefault="00F97814" w:rsidP="00F97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wymaga dostarczenia mankietu dla pacjentów otyłych, bez precyzowania sposobu i miejsca pomiaru.</w:t>
      </w:r>
    </w:p>
    <w:p w14:paraId="656C91BE" w14:textId="77777777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</w:p>
    <w:p w14:paraId="17F1A18F" w14:textId="2D4F7530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Pomiar temperatury</w:t>
      </w:r>
    </w:p>
    <w:p w14:paraId="2BCF9CA1" w14:textId="2E607B07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</w:t>
      </w:r>
      <w:r w:rsidR="00B74F2E" w:rsidRPr="00B74F2E">
        <w:rPr>
          <w:rFonts w:ascii="Times New Roman" w:hAnsi="Times New Roman" w:cs="Times New Roman"/>
        </w:rPr>
        <w:t>Pkt. 3 Czy Zamawiający dopuści dokładność pomiaru temperatury w zakresie od 10 do 24,9°C: ±0,3°C oraz w zakresie od 25 do 45°C: ±0,2°C?</w:t>
      </w:r>
    </w:p>
    <w:p w14:paraId="56B8905F" w14:textId="6E55EA07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dopuszcza.</w:t>
      </w:r>
    </w:p>
    <w:p w14:paraId="45AFF6DD" w14:textId="363A515C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Pomiar głębokości uśpienia</w:t>
      </w:r>
    </w:p>
    <w:p w14:paraId="0A9E4FD6" w14:textId="11189698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</w:t>
      </w:r>
      <w:r w:rsidR="00B74F2E" w:rsidRPr="00B74F2E">
        <w:rPr>
          <w:rFonts w:ascii="Times New Roman" w:hAnsi="Times New Roman" w:cs="Times New Roman"/>
        </w:rPr>
        <w:t>Pkt. 1 Czy Zamawiający zaakceptuje pomiar głębokości uśpienia metodą Entropii, która jest bardziej miarodajna, w której monitorowanie EEG uzupełnione jest pomiarem elektromiografii czołowej, i obrazowane są parametry SE i RE?</w:t>
      </w:r>
    </w:p>
    <w:p w14:paraId="7669719F" w14:textId="384F550B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0DF8E29E" w14:textId="567E5D8A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Pomiar CO</w:t>
      </w:r>
    </w:p>
    <w:p w14:paraId="201A8298" w14:textId="099086DD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</w:t>
      </w:r>
      <w:r w:rsidR="00B74F2E" w:rsidRPr="00B74F2E">
        <w:rPr>
          <w:rFonts w:ascii="Times New Roman" w:hAnsi="Times New Roman" w:cs="Times New Roman"/>
        </w:rPr>
        <w:t xml:space="preserve">Pkt. 1 Czy </w:t>
      </w:r>
      <w:proofErr w:type="spellStart"/>
      <w:r w:rsidR="00B74F2E" w:rsidRPr="00B74F2E">
        <w:rPr>
          <w:rFonts w:ascii="Times New Roman" w:hAnsi="Times New Roman" w:cs="Times New Roman"/>
        </w:rPr>
        <w:t>Zamawijący</w:t>
      </w:r>
      <w:proofErr w:type="spellEnd"/>
      <w:r w:rsidR="00B74F2E" w:rsidRPr="00B74F2E">
        <w:rPr>
          <w:rFonts w:ascii="Times New Roman" w:hAnsi="Times New Roman" w:cs="Times New Roman"/>
        </w:rPr>
        <w:t xml:space="preserve"> dopuści możliwość rozbudowy o pomiar rzutu serca małoinwazyjną metodą </w:t>
      </w:r>
      <w:proofErr w:type="spellStart"/>
      <w:r w:rsidR="00B74F2E" w:rsidRPr="00B74F2E">
        <w:rPr>
          <w:rFonts w:ascii="Times New Roman" w:hAnsi="Times New Roman" w:cs="Times New Roman"/>
        </w:rPr>
        <w:t>PiCCO</w:t>
      </w:r>
      <w:proofErr w:type="spellEnd"/>
      <w:r w:rsidR="00B74F2E" w:rsidRPr="00B74F2E">
        <w:rPr>
          <w:rFonts w:ascii="Times New Roman" w:hAnsi="Times New Roman" w:cs="Times New Roman"/>
        </w:rPr>
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pacjenta?</w:t>
      </w:r>
    </w:p>
    <w:p w14:paraId="3410C7BA" w14:textId="7C755658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dopuszcza.</w:t>
      </w:r>
    </w:p>
    <w:p w14:paraId="4104E6DC" w14:textId="59AB9BDA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 w:rsidRPr="00B74F2E">
        <w:rPr>
          <w:rFonts w:ascii="Times New Roman" w:hAnsi="Times New Roman" w:cs="Times New Roman"/>
        </w:rPr>
        <w:t>Współpraca z</w:t>
      </w:r>
      <w:r w:rsidR="00F97814">
        <w:rPr>
          <w:rFonts w:ascii="Times New Roman" w:hAnsi="Times New Roman" w:cs="Times New Roman"/>
        </w:rPr>
        <w:t xml:space="preserve"> aparatem – możliwość rozbudowy</w:t>
      </w:r>
    </w:p>
    <w:p w14:paraId="74196694" w14:textId="44882E19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</w:t>
      </w:r>
      <w:r w:rsidR="00B74F2E" w:rsidRPr="00B74F2E">
        <w:rPr>
          <w:rFonts w:ascii="Times New Roman" w:hAnsi="Times New Roman" w:cs="Times New Roman"/>
        </w:rPr>
        <w:t>Pkt. 1 Czy Zamawiający dopuści system bez prezentacji przepły</w:t>
      </w:r>
      <w:r>
        <w:rPr>
          <w:rFonts w:ascii="Times New Roman" w:hAnsi="Times New Roman" w:cs="Times New Roman"/>
        </w:rPr>
        <w:t xml:space="preserve">wów a z prezentacją objętości? </w:t>
      </w:r>
      <w:r w:rsidR="00B74F2E" w:rsidRPr="00B74F2E">
        <w:rPr>
          <w:rFonts w:ascii="Times New Roman" w:hAnsi="Times New Roman" w:cs="Times New Roman"/>
        </w:rPr>
        <w:t>Prezentacja przepływów nie ma, żadnego uzasadnienia klinicznego i jest charakterystyczna dla jednego producenta</w:t>
      </w:r>
    </w:p>
    <w:p w14:paraId="0D8138C0" w14:textId="19C6A2A6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dopuszcza, ale nie wymaga.</w:t>
      </w:r>
    </w:p>
    <w:p w14:paraId="316AD054" w14:textId="35054F42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</w:t>
      </w:r>
      <w:r w:rsidR="00B74F2E" w:rsidRPr="00B74F2E">
        <w:rPr>
          <w:rFonts w:ascii="Times New Roman" w:hAnsi="Times New Roman" w:cs="Times New Roman"/>
        </w:rPr>
        <w:t xml:space="preserve">Czy Zamawiający wyrazi zgodę 6 tygodniowy termin realizacji przedmiotu zamówienia? </w:t>
      </w:r>
    </w:p>
    <w:p w14:paraId="69C6F14B" w14:textId="22368C4E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Zgodnie z SIWZ.</w:t>
      </w:r>
    </w:p>
    <w:p w14:paraId="1023AEBA" w14:textId="7523D1DE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</w:t>
      </w:r>
      <w:r w:rsidR="00B74F2E" w:rsidRPr="00B74F2E">
        <w:rPr>
          <w:rFonts w:ascii="Times New Roman" w:hAnsi="Times New Roman" w:cs="Times New Roman"/>
        </w:rPr>
        <w:t xml:space="preserve">Dotyczy „warunki usług gwarancyjnych i pogwarancyjnych” oraz wzór umowy § 5 pkt. 3 </w:t>
      </w:r>
    </w:p>
    <w:p w14:paraId="43F2DF4D" w14:textId="77777777" w:rsidR="00B74F2E" w:rsidRDefault="00B74F2E" w:rsidP="00B74F2E">
      <w:pPr>
        <w:jc w:val="both"/>
        <w:rPr>
          <w:rFonts w:ascii="Times New Roman" w:hAnsi="Times New Roman" w:cs="Times New Roman"/>
        </w:rPr>
      </w:pPr>
      <w:r w:rsidRPr="00B74F2E">
        <w:rPr>
          <w:rFonts w:ascii="Times New Roman" w:hAnsi="Times New Roman" w:cs="Times New Roman"/>
        </w:rPr>
        <w:t xml:space="preserve">Czy Zamawiający wyrazi zgodę na czas przystąpienia do naprawy w miejscu, w którym rzecz się znajduje na: 48 godzin w dni robocze? Biorąc pod uwagę godziny pracy serwisu, nie jest możliwe, aby przystąpić do naprawy w ciągu 24h na przykład w przypadku zgłoszenia usterki w piątek po godzinie 16.00. </w:t>
      </w:r>
    </w:p>
    <w:p w14:paraId="7A372C27" w14:textId="677CE91F" w:rsidR="00F97814" w:rsidRPr="00B74F2E" w:rsidRDefault="00A12229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zmodyfikował zapis we wzorze umowy oraz w załączniku nr 5 na 24 godziny w dni robocze.</w:t>
      </w:r>
    </w:p>
    <w:p w14:paraId="576D5C9F" w14:textId="1A82FF36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</w:t>
      </w:r>
      <w:r w:rsidR="00B74F2E" w:rsidRPr="00B74F2E">
        <w:rPr>
          <w:rFonts w:ascii="Times New Roman" w:hAnsi="Times New Roman" w:cs="Times New Roman"/>
        </w:rPr>
        <w:t>Dotyczy „warunki usług gwarancyjnych i pogwarancyjnych” oraz wzór umowy § 5 pkt. 4</w:t>
      </w:r>
    </w:p>
    <w:p w14:paraId="19871CD3" w14:textId="77777777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 w:rsidRPr="00B74F2E">
        <w:rPr>
          <w:rFonts w:ascii="Times New Roman" w:hAnsi="Times New Roman" w:cs="Times New Roman"/>
        </w:rPr>
        <w:t xml:space="preserve">Czy Zamawiający wyrazi zgodę na czas wykonania od chwili zgłoszenia na 48 godzin w dni robocze? </w:t>
      </w:r>
    </w:p>
    <w:p w14:paraId="6F69950E" w14:textId="21D48A6A" w:rsidR="00B74F2E" w:rsidRPr="00B74F2E" w:rsidRDefault="00A12229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zmodyfikował zapis we wzorze umowy oraz w załączniku nr 5.</w:t>
      </w:r>
    </w:p>
    <w:p w14:paraId="40882216" w14:textId="56D81512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</w:t>
      </w:r>
      <w:r w:rsidR="00B74F2E" w:rsidRPr="00B74F2E">
        <w:rPr>
          <w:rFonts w:ascii="Times New Roman" w:hAnsi="Times New Roman" w:cs="Times New Roman"/>
        </w:rPr>
        <w:t xml:space="preserve">Dotyczy „warunki usług gwarancyjnych i pogwarancyjnych” </w:t>
      </w:r>
    </w:p>
    <w:p w14:paraId="41908454" w14:textId="77777777" w:rsidR="00B74F2E" w:rsidRPr="00B74F2E" w:rsidRDefault="00B74F2E" w:rsidP="00B74F2E">
      <w:pPr>
        <w:jc w:val="both"/>
        <w:rPr>
          <w:rFonts w:ascii="Times New Roman" w:hAnsi="Times New Roman" w:cs="Times New Roman"/>
        </w:rPr>
      </w:pPr>
      <w:r w:rsidRPr="00B74F2E">
        <w:rPr>
          <w:rFonts w:ascii="Times New Roman" w:hAnsi="Times New Roman" w:cs="Times New Roman"/>
        </w:rPr>
        <w:t xml:space="preserve">Prosimy Zamawiającego o doprecyzowanie wymagania „produkcja części zamiennych”. Jakich konkretnie danych Zamawiający wymaga. Czy Zamawiający wymaga podania kraju produkcji części zamiennych czy ma na myśli ilość lat dostępności części zamiennych (np. 7 lat)? </w:t>
      </w:r>
    </w:p>
    <w:p w14:paraId="6031584A" w14:textId="5886263E" w:rsidR="00B74F2E" w:rsidRPr="00B74F2E" w:rsidRDefault="00A12229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wyjaśnia, że zgodnie z wzorem umowy § 5 ust. 11 produkcja części zamiennych jest wymagana przez okres 10 lat. Zapis w załączniku nr 5 dotyczy informacji gdzie produkowane są części zamienne.</w:t>
      </w:r>
    </w:p>
    <w:p w14:paraId="22AE76A3" w14:textId="77777777" w:rsidR="00A12229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</w:t>
      </w:r>
      <w:r w:rsidR="00B74F2E" w:rsidRPr="00B74F2E">
        <w:rPr>
          <w:rFonts w:ascii="Times New Roman" w:hAnsi="Times New Roman" w:cs="Times New Roman"/>
        </w:rPr>
        <w:t xml:space="preserve">Dotyczy „warunki usług gwarancyjnych i pogwarancyjnych” </w:t>
      </w:r>
    </w:p>
    <w:p w14:paraId="204FEEEE" w14:textId="1A0A194B" w:rsidR="00B74F2E" w:rsidRDefault="00B74F2E" w:rsidP="00B74F2E">
      <w:pPr>
        <w:jc w:val="both"/>
        <w:rPr>
          <w:rFonts w:ascii="Times New Roman" w:hAnsi="Times New Roman" w:cs="Times New Roman"/>
        </w:rPr>
      </w:pPr>
      <w:r w:rsidRPr="00B74F2E">
        <w:rPr>
          <w:rFonts w:ascii="Times New Roman" w:hAnsi="Times New Roman" w:cs="Times New Roman"/>
        </w:rPr>
        <w:lastRenderedPageBreak/>
        <w:t xml:space="preserve">Urządzenie, które jest przedmiotem umowy składa się z kilku niezależnych modułów / elementów. Nieuzasadnione jest żądanie wymiany całego urządzenia w przypadku wystąpienia awarii jakiekolwiek elementu. Wobec powyższego prosimy o zmianę w/w ustępu na: Jeżeli w okresie gwarancji awaria elementu / modułu urządzenia nastąpi 3 razy Wykonawca wymieni ten element / moduł na nowy. </w:t>
      </w:r>
    </w:p>
    <w:p w14:paraId="40F7A27E" w14:textId="72F911F7" w:rsidR="00F97814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 w:rsidR="00A12229">
        <w:rPr>
          <w:rFonts w:ascii="Times New Roman" w:hAnsi="Times New Roman" w:cs="Times New Roman"/>
          <w:b/>
        </w:rPr>
        <w:t xml:space="preserve">Zamawiający wyraża zgodę i zmienia zapis w załączniku nr </w:t>
      </w:r>
      <w:bookmarkStart w:id="0" w:name="_GoBack"/>
      <w:bookmarkEnd w:id="0"/>
      <w:r w:rsidR="00A1222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14:paraId="358DD8BC" w14:textId="6247506B" w:rsidR="00B74F2E" w:rsidRPr="00B74F2E" w:rsidRDefault="00F97814" w:rsidP="00B74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</w:t>
      </w:r>
      <w:r w:rsidR="00B74F2E" w:rsidRPr="00B74F2E">
        <w:rPr>
          <w:rFonts w:ascii="Times New Roman" w:hAnsi="Times New Roman" w:cs="Times New Roman"/>
        </w:rPr>
        <w:t xml:space="preserve">Dotyczy wzoru umowy § 6 pkt. 1 (1 i 2) </w:t>
      </w:r>
    </w:p>
    <w:p w14:paraId="0018FCEF" w14:textId="1DC06796" w:rsidR="00D9159F" w:rsidRDefault="00B74F2E" w:rsidP="00B74F2E">
      <w:pPr>
        <w:jc w:val="both"/>
        <w:rPr>
          <w:rFonts w:ascii="Times New Roman" w:hAnsi="Times New Roman" w:cs="Times New Roman"/>
        </w:rPr>
      </w:pPr>
      <w:r w:rsidRPr="00B74F2E">
        <w:rPr>
          <w:rFonts w:ascii="Times New Roman" w:hAnsi="Times New Roman" w:cs="Times New Roman"/>
        </w:rPr>
        <w:t>Na rynku wyrobów medycznych przyjęło się, iż wysokość kary to 0,1-0,2% za dzień zwłoki w wykonaniu zamówienia/wykonaniu napraw gwarancyjnych/ oraz 10% w przypadku odstąpienia od umowy. W związku z tym, prosimy o obniżenie kary umownej do przyjętego w branży poziomu.</w:t>
      </w:r>
    </w:p>
    <w:p w14:paraId="64E504D7" w14:textId="77777777" w:rsidR="00F97814" w:rsidRDefault="00F97814" w:rsidP="00F978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Zgodnie z SIWZ.</w:t>
      </w:r>
    </w:p>
    <w:p w14:paraId="720FB509" w14:textId="77777777" w:rsidR="00A12229" w:rsidRDefault="00A12229" w:rsidP="00F97814">
      <w:pPr>
        <w:jc w:val="both"/>
        <w:rPr>
          <w:rFonts w:ascii="Times New Roman" w:hAnsi="Times New Roman" w:cs="Times New Roman"/>
          <w:b/>
        </w:rPr>
      </w:pPr>
    </w:p>
    <w:p w14:paraId="5FA11C32" w14:textId="617DEE1A" w:rsidR="00A12229" w:rsidRDefault="00A12229" w:rsidP="00F978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Załączniki:</w:t>
      </w:r>
    </w:p>
    <w:p w14:paraId="42C382CE" w14:textId="072D9461" w:rsidR="00A12229" w:rsidRDefault="00A12229" w:rsidP="00F978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Modyfikacja załącznika nr 4 do SIWZ.</w:t>
      </w:r>
    </w:p>
    <w:p w14:paraId="3497B76E" w14:textId="3C791812" w:rsidR="00A12229" w:rsidRDefault="00A12229" w:rsidP="00A122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Modyfikacja załącznika nr 5 do SIWZ.</w:t>
      </w:r>
    </w:p>
    <w:p w14:paraId="37245069" w14:textId="77777777" w:rsidR="00A12229" w:rsidRPr="00B74F2E" w:rsidRDefault="00A12229" w:rsidP="00F97814">
      <w:pPr>
        <w:jc w:val="both"/>
        <w:rPr>
          <w:rFonts w:ascii="Times New Roman" w:hAnsi="Times New Roman" w:cs="Times New Roman"/>
        </w:rPr>
      </w:pPr>
    </w:p>
    <w:p w14:paraId="59AC0DE7" w14:textId="77777777" w:rsidR="00D9159F" w:rsidRDefault="00D9159F" w:rsidP="00D9159F">
      <w:pPr>
        <w:jc w:val="both"/>
        <w:rPr>
          <w:rFonts w:ascii="Times New Roman" w:hAnsi="Times New Roman" w:cs="Times New Roman"/>
        </w:rPr>
      </w:pPr>
    </w:p>
    <w:p w14:paraId="6BCEA99E" w14:textId="13B071AD" w:rsidR="009B3A17" w:rsidRPr="002E61B0" w:rsidRDefault="00885EE6" w:rsidP="00D9159F">
      <w:pPr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P</w:t>
      </w:r>
      <w:r w:rsidR="009B3A17" w:rsidRPr="002E61B0">
        <w:rPr>
          <w:rFonts w:ascii="Times New Roman" w:hAnsi="Times New Roman" w:cs="Times New Roman"/>
        </w:rPr>
        <w:t xml:space="preserve">owyższe </w:t>
      </w:r>
      <w:r w:rsidR="00F2291E">
        <w:rPr>
          <w:rFonts w:ascii="Times New Roman" w:hAnsi="Times New Roman" w:cs="Times New Roman"/>
        </w:rPr>
        <w:t>wyjaśnienia</w:t>
      </w:r>
      <w:r w:rsidR="009B3A17" w:rsidRPr="002E61B0">
        <w:rPr>
          <w:rFonts w:ascii="Times New Roman" w:hAnsi="Times New Roman" w:cs="Times New Roman"/>
        </w:rPr>
        <w:t xml:space="preserve"> treści SIWZ zostały dokonane zgodnie z art. 38 Ustawy Prawo Zamówień Publicznych z dnia 29 stycznia 2004 roku i są dla Wykonawców wiążące.</w:t>
      </w:r>
    </w:p>
    <w:p w14:paraId="724E0A0E" w14:textId="77777777" w:rsidR="009B3A17" w:rsidRPr="002E61B0" w:rsidRDefault="009B3A17" w:rsidP="002E61B0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2E61B0" w:rsidRDefault="009B3A17" w:rsidP="002E61B0">
      <w:pPr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Do wiadomości:</w:t>
      </w:r>
    </w:p>
    <w:p w14:paraId="006A9234" w14:textId="77777777" w:rsidR="009B3A17" w:rsidRPr="002E61B0" w:rsidRDefault="009B3A17" w:rsidP="002E61B0">
      <w:pPr>
        <w:jc w:val="both"/>
        <w:rPr>
          <w:rFonts w:ascii="Times New Roman" w:hAnsi="Times New Roman" w:cs="Times New Roman"/>
        </w:rPr>
      </w:pPr>
      <w:r w:rsidRPr="002E61B0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E61B0" w:rsidRDefault="002952E6" w:rsidP="002E61B0">
      <w:pPr>
        <w:jc w:val="both"/>
        <w:rPr>
          <w:rFonts w:ascii="Times New Roman" w:hAnsi="Times New Roman" w:cs="Times New Roman"/>
        </w:rPr>
      </w:pPr>
    </w:p>
    <w:sectPr w:rsidR="002952E6" w:rsidRPr="002E61B0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7037A" w14:textId="77777777" w:rsidR="005D2F99" w:rsidRDefault="005D2F99" w:rsidP="00BB1BD7">
      <w:r>
        <w:separator/>
      </w:r>
    </w:p>
  </w:endnote>
  <w:endnote w:type="continuationSeparator" w:id="0">
    <w:p w14:paraId="40F90ACF" w14:textId="77777777" w:rsidR="005D2F99" w:rsidRDefault="005D2F9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298E2" w14:textId="77777777" w:rsidR="005D2F99" w:rsidRDefault="005D2F99" w:rsidP="00BB1BD7">
      <w:r>
        <w:separator/>
      </w:r>
    </w:p>
  </w:footnote>
  <w:footnote w:type="continuationSeparator" w:id="0">
    <w:p w14:paraId="68417686" w14:textId="77777777" w:rsidR="005D2F99" w:rsidRDefault="005D2F9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F7D00"/>
    <w:multiLevelType w:val="multilevel"/>
    <w:tmpl w:val="1A0472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D43D7"/>
    <w:multiLevelType w:val="hybridMultilevel"/>
    <w:tmpl w:val="BBE6FF82"/>
    <w:lvl w:ilvl="0" w:tplc="CEAAE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B36D0"/>
    <w:multiLevelType w:val="multilevel"/>
    <w:tmpl w:val="EACC294A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42010"/>
    <w:multiLevelType w:val="hybridMultilevel"/>
    <w:tmpl w:val="BFBC1A8C"/>
    <w:lvl w:ilvl="0" w:tplc="ECBC8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647F7B"/>
    <w:multiLevelType w:val="hybridMultilevel"/>
    <w:tmpl w:val="AB4AB57E"/>
    <w:lvl w:ilvl="0" w:tplc="F97228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60B48AD"/>
    <w:multiLevelType w:val="hybridMultilevel"/>
    <w:tmpl w:val="6D223C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E5B5E"/>
    <w:multiLevelType w:val="hybridMultilevel"/>
    <w:tmpl w:val="E130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524D5"/>
    <w:multiLevelType w:val="hybridMultilevel"/>
    <w:tmpl w:val="66C4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7EC0"/>
    <w:rsid w:val="00031876"/>
    <w:rsid w:val="00055322"/>
    <w:rsid w:val="00077ED4"/>
    <w:rsid w:val="000A709F"/>
    <w:rsid w:val="000C336E"/>
    <w:rsid w:val="00115C9B"/>
    <w:rsid w:val="00131297"/>
    <w:rsid w:val="00134131"/>
    <w:rsid w:val="001550BF"/>
    <w:rsid w:val="001F5F76"/>
    <w:rsid w:val="00203493"/>
    <w:rsid w:val="002413C1"/>
    <w:rsid w:val="002952E6"/>
    <w:rsid w:val="002A0874"/>
    <w:rsid w:val="002D7091"/>
    <w:rsid w:val="002E16FD"/>
    <w:rsid w:val="002E61B0"/>
    <w:rsid w:val="002E7960"/>
    <w:rsid w:val="00342DCC"/>
    <w:rsid w:val="0037039B"/>
    <w:rsid w:val="003E39E8"/>
    <w:rsid w:val="00406EED"/>
    <w:rsid w:val="004140AD"/>
    <w:rsid w:val="004C1CF6"/>
    <w:rsid w:val="004E08A7"/>
    <w:rsid w:val="005054EC"/>
    <w:rsid w:val="005175BD"/>
    <w:rsid w:val="00552218"/>
    <w:rsid w:val="005545E5"/>
    <w:rsid w:val="0056156F"/>
    <w:rsid w:val="005617AE"/>
    <w:rsid w:val="00584EE4"/>
    <w:rsid w:val="005C3C60"/>
    <w:rsid w:val="005D2F99"/>
    <w:rsid w:val="005E6112"/>
    <w:rsid w:val="005F1429"/>
    <w:rsid w:val="0060760B"/>
    <w:rsid w:val="00647015"/>
    <w:rsid w:val="006812FF"/>
    <w:rsid w:val="00683738"/>
    <w:rsid w:val="006A12CC"/>
    <w:rsid w:val="006E5948"/>
    <w:rsid w:val="0070292A"/>
    <w:rsid w:val="00715E97"/>
    <w:rsid w:val="00730234"/>
    <w:rsid w:val="0073612C"/>
    <w:rsid w:val="00750E36"/>
    <w:rsid w:val="00753611"/>
    <w:rsid w:val="007771E2"/>
    <w:rsid w:val="00777368"/>
    <w:rsid w:val="007B717F"/>
    <w:rsid w:val="007D2825"/>
    <w:rsid w:val="007D5A68"/>
    <w:rsid w:val="007E06FD"/>
    <w:rsid w:val="007E2DC8"/>
    <w:rsid w:val="00836A7D"/>
    <w:rsid w:val="00885EE6"/>
    <w:rsid w:val="008A38A2"/>
    <w:rsid w:val="008D66C7"/>
    <w:rsid w:val="008F0E3E"/>
    <w:rsid w:val="00914F55"/>
    <w:rsid w:val="00924945"/>
    <w:rsid w:val="00925CA2"/>
    <w:rsid w:val="00952587"/>
    <w:rsid w:val="00990296"/>
    <w:rsid w:val="00994750"/>
    <w:rsid w:val="009B3A17"/>
    <w:rsid w:val="009C27EF"/>
    <w:rsid w:val="009D6A10"/>
    <w:rsid w:val="00A12229"/>
    <w:rsid w:val="00A47006"/>
    <w:rsid w:val="00A5600A"/>
    <w:rsid w:val="00A76E8A"/>
    <w:rsid w:val="00AA5E75"/>
    <w:rsid w:val="00AB0134"/>
    <w:rsid w:val="00AD4DBB"/>
    <w:rsid w:val="00AE5A17"/>
    <w:rsid w:val="00AF299D"/>
    <w:rsid w:val="00B0502D"/>
    <w:rsid w:val="00B06AF4"/>
    <w:rsid w:val="00B10F26"/>
    <w:rsid w:val="00B5063E"/>
    <w:rsid w:val="00B66C6A"/>
    <w:rsid w:val="00B74F2E"/>
    <w:rsid w:val="00B8691C"/>
    <w:rsid w:val="00BB1BD7"/>
    <w:rsid w:val="00C43FED"/>
    <w:rsid w:val="00C627F4"/>
    <w:rsid w:val="00C76D6B"/>
    <w:rsid w:val="00C8270F"/>
    <w:rsid w:val="00CC0C89"/>
    <w:rsid w:val="00CC24A9"/>
    <w:rsid w:val="00CF1121"/>
    <w:rsid w:val="00CF2EC0"/>
    <w:rsid w:val="00D06286"/>
    <w:rsid w:val="00D52042"/>
    <w:rsid w:val="00D53918"/>
    <w:rsid w:val="00D9159F"/>
    <w:rsid w:val="00D96E6F"/>
    <w:rsid w:val="00DC74A1"/>
    <w:rsid w:val="00DD62EF"/>
    <w:rsid w:val="00DE71B6"/>
    <w:rsid w:val="00E20375"/>
    <w:rsid w:val="00E20E09"/>
    <w:rsid w:val="00E737CE"/>
    <w:rsid w:val="00E9019D"/>
    <w:rsid w:val="00ED1C05"/>
    <w:rsid w:val="00EE7BE3"/>
    <w:rsid w:val="00EF4641"/>
    <w:rsid w:val="00F0345D"/>
    <w:rsid w:val="00F06F20"/>
    <w:rsid w:val="00F11996"/>
    <w:rsid w:val="00F17AB9"/>
    <w:rsid w:val="00F2291E"/>
    <w:rsid w:val="00F311D2"/>
    <w:rsid w:val="00F41318"/>
    <w:rsid w:val="00F50828"/>
    <w:rsid w:val="00F97814"/>
    <w:rsid w:val="00FA2111"/>
    <w:rsid w:val="00FB077E"/>
    <w:rsid w:val="00FB7D5C"/>
    <w:rsid w:val="00FD15FD"/>
    <w:rsid w:val="00FD1A0F"/>
    <w:rsid w:val="00FD325A"/>
    <w:rsid w:val="00FE3A71"/>
    <w:rsid w:val="00FF146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paragraph" w:styleId="Nagwek4">
    <w:name w:val="heading 4"/>
    <w:basedOn w:val="Normalny"/>
    <w:next w:val="Normalny"/>
    <w:link w:val="Nagwek4Znak"/>
    <w:qFormat/>
    <w:rsid w:val="00134131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suppressAutoHyphens/>
      <w:jc w:val="both"/>
      <w:outlineLvl w:val="3"/>
    </w:pPr>
    <w:rPr>
      <w:rFonts w:ascii="Times New Roman" w:eastAsia="Times New Roman" w:hAnsi="Times New Roman" w:cs="Times New Roman"/>
      <w:b/>
      <w:bCs/>
      <w:color w:val="00000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ZnakZnak1ZnakZnakZnakZnak">
    <w:name w:val="Znak Znak1 Znak Znak Znak Znak"/>
    <w:basedOn w:val="Normalny"/>
    <w:rsid w:val="00B5063E"/>
    <w:rPr>
      <w:rFonts w:ascii="Arial" w:eastAsia="Times New Roman" w:hAnsi="Arial" w:cs="Arial"/>
      <w:lang w:eastAsia="pl-PL"/>
    </w:rPr>
  </w:style>
  <w:style w:type="paragraph" w:customStyle="1" w:styleId="normalny0">
    <w:name w:val="normalny"/>
    <w:basedOn w:val="Normalny"/>
    <w:rsid w:val="007E2D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7E2DC8"/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E2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E2DC8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134131"/>
    <w:rPr>
      <w:rFonts w:ascii="Times New Roman" w:eastAsia="Times New Roman" w:hAnsi="Times New Roman" w:cs="Times New Roman"/>
      <w:b/>
      <w:bCs/>
      <w:color w:val="000000"/>
      <w:shd w:val="clear" w:color="auto" w:fill="FFFF00"/>
      <w:lang w:val="x-none" w:eastAsia="ar-SA"/>
    </w:rPr>
  </w:style>
  <w:style w:type="paragraph" w:customStyle="1" w:styleId="ust">
    <w:name w:val="ust"/>
    <w:rsid w:val="00134131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LITPKTzmpktliter">
    <w:name w:val="Z_LIT/PKT – zm. pkt literą"/>
    <w:basedOn w:val="Normalny"/>
    <w:rsid w:val="00134131"/>
    <w:pPr>
      <w:suppressAutoHyphens/>
      <w:spacing w:line="360" w:lineRule="auto"/>
      <w:ind w:left="1497" w:hanging="510"/>
      <w:jc w:val="both"/>
    </w:pPr>
    <w:rPr>
      <w:rFonts w:ascii="Times" w:eastAsia="Times New Roman" w:hAnsi="Times" w:cs="Arial"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paragraph" w:styleId="Nagwek4">
    <w:name w:val="heading 4"/>
    <w:basedOn w:val="Normalny"/>
    <w:next w:val="Normalny"/>
    <w:link w:val="Nagwek4Znak"/>
    <w:qFormat/>
    <w:rsid w:val="00134131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suppressAutoHyphens/>
      <w:jc w:val="both"/>
      <w:outlineLvl w:val="3"/>
    </w:pPr>
    <w:rPr>
      <w:rFonts w:ascii="Times New Roman" w:eastAsia="Times New Roman" w:hAnsi="Times New Roman" w:cs="Times New Roman"/>
      <w:b/>
      <w:bCs/>
      <w:color w:val="00000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ZnakZnak1ZnakZnakZnakZnak">
    <w:name w:val="Znak Znak1 Znak Znak Znak Znak"/>
    <w:basedOn w:val="Normalny"/>
    <w:rsid w:val="00B5063E"/>
    <w:rPr>
      <w:rFonts w:ascii="Arial" w:eastAsia="Times New Roman" w:hAnsi="Arial" w:cs="Arial"/>
      <w:lang w:eastAsia="pl-PL"/>
    </w:rPr>
  </w:style>
  <w:style w:type="paragraph" w:customStyle="1" w:styleId="normalny0">
    <w:name w:val="normalny"/>
    <w:basedOn w:val="Normalny"/>
    <w:rsid w:val="007E2D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7E2DC8"/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E2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E2DC8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134131"/>
    <w:rPr>
      <w:rFonts w:ascii="Times New Roman" w:eastAsia="Times New Roman" w:hAnsi="Times New Roman" w:cs="Times New Roman"/>
      <w:b/>
      <w:bCs/>
      <w:color w:val="000000"/>
      <w:shd w:val="clear" w:color="auto" w:fill="FFFF00"/>
      <w:lang w:val="x-none" w:eastAsia="ar-SA"/>
    </w:rPr>
  </w:style>
  <w:style w:type="paragraph" w:customStyle="1" w:styleId="ust">
    <w:name w:val="ust"/>
    <w:rsid w:val="00134131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LITPKTzmpktliter">
    <w:name w:val="Z_LIT/PKT – zm. pkt literą"/>
    <w:basedOn w:val="Normalny"/>
    <w:rsid w:val="00134131"/>
    <w:pPr>
      <w:suppressAutoHyphens/>
      <w:spacing w:line="360" w:lineRule="auto"/>
      <w:ind w:left="1497" w:hanging="510"/>
      <w:jc w:val="both"/>
    </w:pPr>
    <w:rPr>
      <w:rFonts w:ascii="Times" w:eastAsia="Times New Roman" w:hAnsi="Times" w:cs="Arial"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5803-4C88-4858-8D44-2BF04672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6</cp:revision>
  <cp:lastPrinted>2019-10-01T09:14:00Z</cp:lastPrinted>
  <dcterms:created xsi:type="dcterms:W3CDTF">2019-10-01T08:17:00Z</dcterms:created>
  <dcterms:modified xsi:type="dcterms:W3CDTF">2019-10-01T09:15:00Z</dcterms:modified>
</cp:coreProperties>
</file>