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tabs>
          <w:tab w:val="left" w:pos="993"/>
        </w:tabs>
        <w:jc w:val="right"/>
        <w:rPr>
          <w:rFonts w:ascii="Calibri" w:hAnsi="Calibri" w:cs="Calibri"/>
          <w:sz w:val="22"/>
          <w:szCs w:val="22"/>
        </w:rPr>
      </w:pPr>
      <w:r>
        <w:rPr>
          <w:rFonts w:ascii="Calibri" w:hAnsi="Calibri" w:cs="Calibri"/>
          <w:color w:val="FF0000"/>
          <w:sz w:val="22"/>
          <w:szCs w:val="22"/>
        </w:rPr>
        <w:t xml:space="preserve">Modyfikacja </w:t>
      </w:r>
      <w:r>
        <w:rPr>
          <w:rFonts w:ascii="Calibri" w:hAnsi="Calibri" w:cs="Calibri"/>
          <w:sz w:val="22"/>
          <w:szCs w:val="22"/>
        </w:rPr>
        <w:t>Załącznik nr 4 – wzór umowy</w:t>
      </w:r>
    </w:p>
    <w:p>
      <w:pPr>
        <w:tabs>
          <w:tab w:val="left" w:pos="993"/>
        </w:tabs>
        <w:jc w:val="right"/>
        <w:rPr>
          <w:rFonts w:ascii="Calibri" w:hAnsi="Calibri" w:cs="Calibri"/>
          <w:sz w:val="22"/>
          <w:szCs w:val="22"/>
        </w:rPr>
      </w:pPr>
    </w:p>
    <w:p>
      <w:pPr>
        <w:tabs>
          <w:tab w:val="left" w:pos="993"/>
        </w:tabs>
        <w:jc w:val="center"/>
        <w:rPr>
          <w:rFonts w:ascii="Calibri" w:hAnsi="Calibri" w:cs="Calibri"/>
          <w:b/>
          <w:sz w:val="22"/>
          <w:szCs w:val="22"/>
        </w:rPr>
      </w:pPr>
      <w:r>
        <w:rPr>
          <w:rFonts w:ascii="Calibri" w:hAnsi="Calibri" w:cs="Calibri"/>
          <w:b/>
          <w:sz w:val="22"/>
          <w:szCs w:val="22"/>
        </w:rPr>
        <w:t>UMOWA ….</w:t>
      </w:r>
      <w:r>
        <w:rPr>
          <w:rFonts w:ascii="Calibri" w:hAnsi="Calibri" w:cs="Calibri"/>
          <w:b/>
          <w:bCs/>
          <w:sz w:val="22"/>
          <w:szCs w:val="22"/>
        </w:rPr>
        <w:t>/Z/2026</w:t>
      </w:r>
    </w:p>
    <w:p>
      <w:pPr>
        <w:jc w:val="center"/>
        <w:rPr>
          <w:rFonts w:ascii="Calibri" w:hAnsi="Calibri" w:cs="Calibri"/>
          <w:sz w:val="22"/>
          <w:szCs w:val="22"/>
        </w:rPr>
      </w:pPr>
      <w:r>
        <w:rPr>
          <w:rFonts w:ascii="Calibri" w:hAnsi="Calibri" w:cs="Calibri"/>
          <w:sz w:val="22"/>
          <w:szCs w:val="22"/>
        </w:rPr>
        <w:t>zawarta w dniu</w:t>
      </w:r>
      <w:r>
        <w:rPr>
          <w:rFonts w:ascii="Calibri" w:hAnsi="Calibri" w:cs="Calibri"/>
          <w:b/>
          <w:bCs/>
          <w:sz w:val="22"/>
          <w:szCs w:val="22"/>
        </w:rPr>
        <w:t xml:space="preserve"> ……….2026 roku </w:t>
      </w:r>
      <w:r>
        <w:rPr>
          <w:rFonts w:ascii="Calibri" w:hAnsi="Calibri" w:cs="Calibri"/>
          <w:sz w:val="22"/>
          <w:szCs w:val="22"/>
        </w:rPr>
        <w:t>pomiędzy:</w:t>
      </w:r>
    </w:p>
    <w:p>
      <w:pPr>
        <w:jc w:val="center"/>
        <w:rPr>
          <w:b/>
          <w:sz w:val="20"/>
          <w:szCs w:val="20"/>
        </w:rPr>
      </w:pPr>
    </w:p>
    <w:p>
      <w:pPr>
        <w:jc w:val="both"/>
        <w:rPr>
          <w:rFonts w:ascii="Calibri" w:hAnsi="Calibri"/>
          <w:sz w:val="22"/>
          <w:szCs w:val="22"/>
        </w:rPr>
      </w:pPr>
      <w:r>
        <w:rPr>
          <w:rFonts w:ascii="Calibri" w:hAnsi="Calibri"/>
          <w:b/>
          <w:sz w:val="22"/>
          <w:szCs w:val="22"/>
        </w:rPr>
        <w:t xml:space="preserve">Regionalnym Szpitalem w Kołobrzegu, </w:t>
      </w:r>
      <w:r>
        <w:rPr>
          <w:rFonts w:ascii="Calibri" w:hAnsi="Calibri"/>
          <w:sz w:val="22"/>
          <w:szCs w:val="22"/>
        </w:rPr>
        <w:t>ul. Łopuskiego 31-33,</w:t>
      </w:r>
      <w:r>
        <w:rPr>
          <w:rFonts w:ascii="Calibri" w:hAnsi="Calibri"/>
          <w:b/>
          <w:sz w:val="22"/>
          <w:szCs w:val="22"/>
        </w:rPr>
        <w:t xml:space="preserve"> </w:t>
      </w:r>
      <w:r>
        <w:rPr>
          <w:rFonts w:ascii="Calibri" w:hAnsi="Calibri"/>
          <w:sz w:val="22"/>
          <w:szCs w:val="22"/>
        </w:rPr>
        <w:t>78-100 Kołobrzeg,</w:t>
      </w:r>
      <w:r>
        <w:rPr>
          <w:rFonts w:ascii="Calibri" w:hAnsi="Calibri"/>
          <w:b/>
          <w:sz w:val="22"/>
          <w:szCs w:val="22"/>
        </w:rPr>
        <w:t xml:space="preserve"> </w:t>
      </w:r>
      <w:r>
        <w:rPr>
          <w:rFonts w:ascii="Calibri" w:hAnsi="Calibri"/>
          <w:sz w:val="22"/>
          <w:szCs w:val="22"/>
        </w:rPr>
        <w:t xml:space="preserve">wpisanym do rejestru stowarzyszeń, innych organizacji społecznych i zawodowych, fundacji oraz samodzielnych publicznych zakładów opieki zdrowotnej, prowadzonego przez Sąd Rejonowy w Koszalinie, IX Wydział Krajowego Rejestru Sądowego, pod numerem 0000006438, NIP 671-10-30-263 REGON 000311496, </w:t>
      </w:r>
    </w:p>
    <w:p>
      <w:pPr>
        <w:rPr>
          <w:rFonts w:ascii="Calibri" w:hAnsi="Calibri"/>
          <w:sz w:val="22"/>
          <w:szCs w:val="22"/>
        </w:rPr>
      </w:pPr>
      <w:r>
        <w:rPr>
          <w:rFonts w:ascii="Calibri" w:hAnsi="Calibri"/>
          <w:sz w:val="22"/>
          <w:szCs w:val="22"/>
        </w:rPr>
        <w:t>który reprezentuje:</w:t>
      </w:r>
    </w:p>
    <w:p>
      <w:pPr>
        <w:rPr>
          <w:rFonts w:ascii="Calibri" w:hAnsi="Calibri"/>
          <w:b/>
          <w:sz w:val="22"/>
          <w:szCs w:val="22"/>
        </w:rPr>
      </w:pPr>
      <w:r>
        <w:rPr>
          <w:rFonts w:ascii="Calibri" w:hAnsi="Calibri"/>
          <w:b/>
          <w:sz w:val="22"/>
          <w:szCs w:val="22"/>
        </w:rPr>
        <w:t>Dyrektor – mgr Małgorzata Grubecka</w:t>
      </w:r>
    </w:p>
    <w:p>
      <w:pPr>
        <w:rPr>
          <w:rFonts w:ascii="Calibri" w:hAnsi="Calibri"/>
          <w:b/>
          <w:sz w:val="22"/>
          <w:szCs w:val="22"/>
        </w:rPr>
      </w:pPr>
      <w:r>
        <w:rPr>
          <w:rFonts w:ascii="Calibri" w:hAnsi="Calibri"/>
          <w:sz w:val="22"/>
          <w:szCs w:val="22"/>
        </w:rPr>
        <w:t>zwanym w dalszej części umowy</w:t>
      </w:r>
      <w:r>
        <w:rPr>
          <w:rFonts w:ascii="Calibri" w:hAnsi="Calibri"/>
          <w:b/>
          <w:sz w:val="22"/>
          <w:szCs w:val="22"/>
        </w:rPr>
        <w:t xml:space="preserve"> „Zamawiającym” </w:t>
      </w:r>
    </w:p>
    <w:p>
      <w:pPr>
        <w:rPr>
          <w:rFonts w:cstheme="minorHAnsi"/>
          <w:b/>
          <w:sz w:val="22"/>
          <w:szCs w:val="22"/>
        </w:rPr>
      </w:pPr>
      <w:r>
        <w:rPr>
          <w:rFonts w:cstheme="minorHAnsi"/>
          <w:b/>
          <w:sz w:val="22"/>
          <w:szCs w:val="22"/>
        </w:rPr>
        <w:t xml:space="preserve">a </w:t>
      </w:r>
    </w:p>
    <w:p>
      <w:pPr>
        <w:rPr>
          <w:rFonts w:cstheme="minorHAnsi"/>
          <w:b/>
          <w:sz w:val="22"/>
          <w:szCs w:val="22"/>
        </w:rPr>
      </w:pPr>
      <w:r>
        <w:rPr>
          <w:rFonts w:cstheme="minorHAnsi"/>
          <w:b/>
          <w:sz w:val="22"/>
          <w:szCs w:val="22"/>
        </w:rPr>
        <w:t>(w przypadku przedsiębiorcy wpisanego do KRS)</w:t>
      </w:r>
    </w:p>
    <w:p>
      <w:pPr>
        <w:jc w:val="both"/>
        <w:rPr>
          <w:rFonts w:cstheme="minorHAnsi"/>
          <w:sz w:val="22"/>
          <w:szCs w:val="22"/>
        </w:rPr>
      </w:pPr>
      <w:r>
        <w:rPr>
          <w:rFonts w:cstheme="minorHAnsi"/>
          <w:b/>
          <w:sz w:val="22"/>
          <w:szCs w:val="22"/>
        </w:rPr>
        <w:t xml:space="preserve">............................................................ </w:t>
      </w:r>
      <w:r>
        <w:rPr>
          <w:rFonts w:cstheme="minorHAnsi"/>
          <w:sz w:val="22"/>
          <w:szCs w:val="22"/>
        </w:rPr>
        <w:t>z siedzibą w ......................... przy ulicy ............., wpisaną do rejestru przedsiębiorców prowadzonego przez Sąd Rejonowy w ........... Wydział Gospodarczy Krajowego Rejestru Sądowego pod numerem ......., wysokość kapitału zakładowego ......., w przypadku spółki akcyjnej wysokość kapitału zakładowego ....... zł i kapitału wpłaconego ...... zł,  NIP .........., REGON ............... reprezentowaną</w:t>
      </w:r>
      <w:r>
        <w:rPr>
          <w:rFonts w:cstheme="minorHAnsi"/>
          <w:b/>
          <w:sz w:val="22"/>
          <w:szCs w:val="22"/>
        </w:rPr>
        <w:t xml:space="preserve"> </w:t>
      </w:r>
      <w:r>
        <w:rPr>
          <w:rFonts w:cstheme="minorHAnsi"/>
          <w:sz w:val="22"/>
          <w:szCs w:val="22"/>
        </w:rPr>
        <w:t>przez:</w:t>
      </w:r>
      <w:r>
        <w:rPr>
          <w:rFonts w:cstheme="minorHAnsi"/>
          <w:b/>
          <w:sz w:val="22"/>
          <w:szCs w:val="22"/>
        </w:rPr>
        <w:t xml:space="preserve"> </w:t>
      </w:r>
    </w:p>
    <w:p>
      <w:pPr>
        <w:rPr>
          <w:rFonts w:cstheme="minorHAnsi"/>
          <w:b/>
          <w:sz w:val="22"/>
          <w:szCs w:val="22"/>
        </w:rPr>
      </w:pPr>
      <w:r>
        <w:rPr>
          <w:rFonts w:cstheme="minorHAnsi"/>
          <w:b/>
          <w:sz w:val="22"/>
          <w:szCs w:val="22"/>
        </w:rPr>
        <w:t>…………………………………………………….</w:t>
      </w:r>
    </w:p>
    <w:p>
      <w:pPr>
        <w:keepNext/>
        <w:outlineLvl w:val="4"/>
        <w:rPr>
          <w:rFonts w:cstheme="minorHAnsi"/>
          <w:b/>
          <w:sz w:val="22"/>
          <w:szCs w:val="22"/>
        </w:rPr>
      </w:pPr>
      <w:r>
        <w:rPr>
          <w:rFonts w:cstheme="minorHAnsi"/>
          <w:b/>
          <w:sz w:val="22"/>
          <w:szCs w:val="22"/>
        </w:rPr>
        <w:t>zwanym w dalszej części umowy „Wykonawcą”</w:t>
      </w:r>
    </w:p>
    <w:p>
      <w:pPr>
        <w:rPr>
          <w:rFonts w:cstheme="minorHAnsi"/>
          <w:sz w:val="22"/>
          <w:szCs w:val="22"/>
        </w:rPr>
      </w:pPr>
    </w:p>
    <w:p>
      <w:pPr>
        <w:rPr>
          <w:rFonts w:cstheme="minorHAnsi"/>
          <w:b/>
          <w:sz w:val="22"/>
          <w:szCs w:val="22"/>
        </w:rPr>
      </w:pPr>
      <w:r>
        <w:rPr>
          <w:rFonts w:cstheme="minorHAnsi"/>
          <w:b/>
          <w:sz w:val="22"/>
          <w:szCs w:val="22"/>
        </w:rPr>
        <w:t>(w przypadku przedsiębiorcy wpisanego do CEIDG)</w:t>
      </w:r>
    </w:p>
    <w:p>
      <w:pPr>
        <w:jc w:val="both"/>
        <w:rPr>
          <w:rFonts w:cstheme="minorHAnsi"/>
          <w:sz w:val="22"/>
          <w:szCs w:val="22"/>
        </w:rPr>
      </w:pPr>
      <w:r>
        <w:rPr>
          <w:rFonts w:cstheme="minorHAnsi"/>
          <w:sz w:val="22"/>
          <w:szCs w:val="22"/>
        </w:rPr>
        <w:t>(imię i nazwisko)..............., przedsiębiorcą działającym pod firmą ............. z siedzibą w ............ przy ulicy ..................., wpisanym do Centralnej Ewidencji i Informacji o Działalności Gospodarczej, NIP .........., REGON ........, działającym osobiście/reprezentowanym przez pełnomocnika .........., działającego na podstawie pełnomocnictwa udzielonego w dniu ........ przez ..........(imię i nazwisko)</w:t>
      </w:r>
    </w:p>
    <w:p>
      <w:pPr>
        <w:jc w:val="both"/>
        <w:rPr>
          <w:rFonts w:cstheme="minorHAnsi"/>
          <w:b/>
          <w:sz w:val="22"/>
          <w:szCs w:val="22"/>
        </w:rPr>
      </w:pPr>
      <w:r>
        <w:rPr>
          <w:rFonts w:cstheme="minorHAnsi"/>
          <w:b/>
          <w:sz w:val="22"/>
          <w:szCs w:val="22"/>
        </w:rPr>
        <w:t>zwanym w dalszej części umowy „Wykonawcą”</w:t>
      </w:r>
    </w:p>
    <w:p>
      <w:pPr>
        <w:jc w:val="both"/>
        <w:rPr>
          <w:rFonts w:cstheme="minorHAnsi"/>
          <w:i/>
          <w:sz w:val="22"/>
          <w:szCs w:val="22"/>
        </w:rPr>
      </w:pPr>
    </w:p>
    <w:p>
      <w:pPr>
        <w:jc w:val="both"/>
        <w:rPr>
          <w:rFonts w:eastAsia="Calibri" w:cstheme="minorHAnsi"/>
          <w:i/>
          <w:sz w:val="20"/>
        </w:rPr>
      </w:pPr>
      <w:r>
        <w:rPr>
          <w:rFonts w:eastAsia="Calibri" w:cstheme="minorHAnsi"/>
          <w:i/>
          <w:sz w:val="20"/>
        </w:rPr>
        <w:t>W rezultacie dokonania przez Zamawiającego wyboru oferty Wykonawcy w postępowaniu o udzielenia zamówienia o wartości poniżej 170.000 złotych netto, do którego nie znajdują zastosowania przepisy ustawy z dnia 11 września 2019 r. – Prawo zamówień publicznych (tekst jednolity: Dz.U.2026.793), została zawarta umowa o następującej treści::</w:t>
      </w:r>
    </w:p>
    <w:p>
      <w:pPr>
        <w:pStyle w:val="Tytu"/>
        <w:rPr>
          <w:rFonts w:asciiTheme="minorHAnsi" w:hAnsiTheme="minorHAnsi"/>
          <w:b/>
          <w:bCs/>
          <w:sz w:val="22"/>
          <w:szCs w:val="22"/>
        </w:rPr>
      </w:pPr>
    </w:p>
    <w:p>
      <w:pPr>
        <w:pStyle w:val="Tytu"/>
        <w:rPr>
          <w:rFonts w:asciiTheme="minorHAnsi" w:hAnsiTheme="minorHAnsi"/>
          <w:b/>
          <w:bCs/>
          <w:sz w:val="22"/>
          <w:szCs w:val="22"/>
        </w:rPr>
      </w:pPr>
      <w:r>
        <w:rPr>
          <w:rFonts w:asciiTheme="minorHAnsi" w:hAnsiTheme="minorHAnsi"/>
          <w:b/>
          <w:bCs/>
          <w:sz w:val="22"/>
          <w:szCs w:val="22"/>
        </w:rPr>
        <w:t>§ 1</w:t>
      </w:r>
    </w:p>
    <w:p>
      <w:pPr>
        <w:pStyle w:val="Tytu"/>
        <w:rPr>
          <w:rFonts w:asciiTheme="minorHAnsi" w:hAnsiTheme="minorHAnsi"/>
          <w:b/>
          <w:bCs/>
          <w:sz w:val="22"/>
          <w:szCs w:val="22"/>
        </w:rPr>
      </w:pPr>
      <w:r>
        <w:rPr>
          <w:rFonts w:asciiTheme="minorHAnsi" w:hAnsiTheme="minorHAnsi"/>
          <w:b/>
          <w:bCs/>
          <w:sz w:val="22"/>
          <w:szCs w:val="22"/>
        </w:rPr>
        <w:t>Opis przedmiotu zamówienia</w:t>
      </w:r>
    </w:p>
    <w:p>
      <w:pPr>
        <w:pStyle w:val="Tytu"/>
        <w:numPr>
          <w:ilvl w:val="0"/>
          <w:numId w:val="3"/>
        </w:numPr>
        <w:jc w:val="both"/>
        <w:rPr>
          <w:rFonts w:asciiTheme="minorHAnsi" w:hAnsiTheme="minorHAnsi" w:cs="Arial"/>
          <w:sz w:val="22"/>
          <w:szCs w:val="22"/>
        </w:rPr>
      </w:pPr>
      <w:r>
        <w:rPr>
          <w:rFonts w:asciiTheme="minorHAnsi" w:hAnsiTheme="minorHAnsi" w:cs="Arial"/>
          <w:sz w:val="22"/>
          <w:szCs w:val="22"/>
        </w:rPr>
        <w:t>Przedmiotem umowy jest zakup paliw płynnych (benzyny 95, oleju napędowego i LPG) na potrzeby pojazdów Regionalnego Szpitala w Kołobrzegu, zgodnie ze złożoną ofertą i załącznikiem nr 1 i 2 do umowy.</w:t>
      </w:r>
    </w:p>
    <w:p>
      <w:pPr>
        <w:pStyle w:val="Tytu"/>
        <w:numPr>
          <w:ilvl w:val="0"/>
          <w:numId w:val="3"/>
        </w:numPr>
        <w:jc w:val="both"/>
        <w:rPr>
          <w:rFonts w:asciiTheme="minorHAnsi" w:hAnsiTheme="minorHAnsi" w:cs="Arial"/>
          <w:sz w:val="22"/>
          <w:szCs w:val="22"/>
        </w:rPr>
      </w:pPr>
      <w:r>
        <w:rPr>
          <w:rFonts w:asciiTheme="minorHAnsi" w:hAnsiTheme="minorHAnsi" w:cs="Arial"/>
          <w:sz w:val="22"/>
          <w:szCs w:val="22"/>
        </w:rPr>
        <w:t>Paliwa Wykonawcy tankowane przez Zamawiającego muszą spełniać Certyfikaty jakości określone  w Polskich Normach tj. w szczególności PN-EN 228 oraz PN-EN 590.</w:t>
      </w:r>
    </w:p>
    <w:p>
      <w:pPr>
        <w:pStyle w:val="Tytu"/>
        <w:numPr>
          <w:ilvl w:val="0"/>
          <w:numId w:val="3"/>
        </w:numPr>
        <w:jc w:val="both"/>
        <w:rPr>
          <w:rFonts w:asciiTheme="minorHAnsi" w:hAnsiTheme="minorHAnsi" w:cs="Arial"/>
          <w:sz w:val="22"/>
          <w:szCs w:val="22"/>
        </w:rPr>
      </w:pPr>
      <w:r>
        <w:rPr>
          <w:rFonts w:asciiTheme="minorHAnsi" w:hAnsiTheme="minorHAnsi" w:cs="Arial"/>
          <w:sz w:val="22"/>
          <w:szCs w:val="22"/>
        </w:rPr>
        <w:t>Paliwo tankowane będzie do pojazdów Zamawiającego według wykazu określającego markę i nr  rejestracyjny  pojazdu.</w:t>
      </w:r>
    </w:p>
    <w:p>
      <w:pPr>
        <w:numPr>
          <w:ilvl w:val="0"/>
          <w:numId w:val="3"/>
        </w:numPr>
        <w:jc w:val="both"/>
        <w:rPr>
          <w:rFonts w:cs="Arial"/>
          <w:sz w:val="22"/>
          <w:szCs w:val="22"/>
        </w:rPr>
      </w:pPr>
      <w:r>
        <w:rPr>
          <w:rFonts w:cs="Arial"/>
          <w:sz w:val="22"/>
          <w:szCs w:val="22"/>
        </w:rPr>
        <w:t>Zamawiający  zastrzega  sobie  możliwość  ilościowej  zmiany  poszczególnych  asortymentów  do  wysokości  całkowitej  wartości  zamówienia, określonego umową.</w:t>
      </w:r>
    </w:p>
    <w:p>
      <w:pPr>
        <w:pStyle w:val="Tytu"/>
        <w:jc w:val="left"/>
        <w:rPr>
          <w:rFonts w:asciiTheme="minorHAnsi" w:hAnsiTheme="minorHAnsi" w:cs="Arial"/>
          <w:sz w:val="22"/>
          <w:szCs w:val="22"/>
        </w:rPr>
      </w:pPr>
    </w:p>
    <w:p>
      <w:pPr>
        <w:jc w:val="center"/>
        <w:rPr>
          <w:rFonts w:cs="Arial"/>
          <w:b/>
          <w:sz w:val="22"/>
          <w:szCs w:val="22"/>
        </w:rPr>
      </w:pPr>
      <w:r>
        <w:rPr>
          <w:rFonts w:cs="Arial"/>
          <w:b/>
          <w:sz w:val="22"/>
          <w:szCs w:val="22"/>
        </w:rPr>
        <w:t>§ 2</w:t>
      </w:r>
    </w:p>
    <w:p>
      <w:pPr>
        <w:pStyle w:val="Akapitzlist"/>
        <w:numPr>
          <w:ilvl w:val="0"/>
          <w:numId w:val="1"/>
        </w:numPr>
        <w:tabs>
          <w:tab w:val="left" w:pos="567"/>
        </w:tabs>
        <w:jc w:val="both"/>
        <w:rPr>
          <w:rFonts w:cs="Arial"/>
          <w:sz w:val="22"/>
          <w:szCs w:val="22"/>
        </w:rPr>
      </w:pPr>
      <w:r>
        <w:rPr>
          <w:rFonts w:cs="Arial"/>
          <w:sz w:val="22"/>
          <w:szCs w:val="22"/>
        </w:rPr>
        <w:t>Wykonawca zobowiązuje się  do sprzedaży paliwa na wskazanej stacji benzynowej w Kołobrzegu, Szczecinie, Koszalinie oraz w swojej sieci ……………………….na terenie całego kraju.</w:t>
      </w:r>
    </w:p>
    <w:p>
      <w:pPr>
        <w:pStyle w:val="Akapitzlist"/>
        <w:numPr>
          <w:ilvl w:val="0"/>
          <w:numId w:val="1"/>
        </w:numPr>
        <w:jc w:val="both"/>
        <w:rPr>
          <w:rFonts w:cs="Arial"/>
          <w:sz w:val="22"/>
          <w:szCs w:val="22"/>
        </w:rPr>
      </w:pPr>
      <w:r>
        <w:rPr>
          <w:rFonts w:cs="Arial"/>
          <w:sz w:val="22"/>
          <w:szCs w:val="22"/>
        </w:rPr>
        <w:t>Wykonawca zapewni możliwość sprzedaży bezgotówkowej za pomocą kart elektronicznych, które zostaną przypisane do numerów rejestracyjnych pojazdów Zamawiającego, spełniających bankowe standardy zabezpieczeń w tym są zabezpieczone poufnym kodem identyfikacyjnym PIN.</w:t>
      </w:r>
    </w:p>
    <w:p>
      <w:pPr>
        <w:pStyle w:val="Akapitzlist"/>
        <w:numPr>
          <w:ilvl w:val="0"/>
          <w:numId w:val="1"/>
        </w:numPr>
        <w:jc w:val="both"/>
        <w:rPr>
          <w:rFonts w:cs="Arial"/>
          <w:sz w:val="22"/>
          <w:szCs w:val="22"/>
        </w:rPr>
      </w:pPr>
      <w:r>
        <w:rPr>
          <w:rFonts w:cs="Arial"/>
          <w:sz w:val="22"/>
          <w:szCs w:val="22"/>
        </w:rPr>
        <w:t>Koszty związane z obsługą kart paliwowych w całym okresie realizacji zamówienia ponosi Wykonawca.</w:t>
      </w:r>
    </w:p>
    <w:p>
      <w:pPr>
        <w:pStyle w:val="Akapitzlist"/>
        <w:numPr>
          <w:ilvl w:val="0"/>
          <w:numId w:val="1"/>
        </w:numPr>
        <w:jc w:val="both"/>
        <w:rPr>
          <w:rFonts w:cs="Arial"/>
          <w:sz w:val="22"/>
          <w:szCs w:val="22"/>
        </w:rPr>
      </w:pPr>
      <w:r>
        <w:rPr>
          <w:rFonts w:cs="Arial"/>
          <w:sz w:val="22"/>
          <w:szCs w:val="22"/>
        </w:rPr>
        <w:t>W przypadku utraty, zniszczenia lub kradzieży Karty Flotowej, Zamawiający zobowiązany jest do natychmiastowego powiadomienia telefonicznie Wykonawcy pod numerami: ……….,</w:t>
      </w:r>
      <w:r>
        <w:rPr>
          <w:rFonts w:cs="Arial"/>
          <w:sz w:val="22"/>
          <w:szCs w:val="22"/>
        </w:rPr>
        <w:br/>
        <w:t xml:space="preserve">……….. (od poniedziałku do piątku w godzinach od 7.00 do 15.00) lub pod nr infolinii …………. (poza godzinami pracy oddziału) w celu zastrzeżenia utraconej Karty Flotowej oraz dodatkowo dokonać potwierdzenia pod adresem e-mail: </w:t>
      </w:r>
      <w:r>
        <w:rPr>
          <w:rStyle w:val="Hipercze"/>
          <w:rFonts w:cs="Arial"/>
          <w:sz w:val="22"/>
          <w:szCs w:val="22"/>
        </w:rPr>
        <w:t>………………………….</w:t>
      </w:r>
      <w:r>
        <w:rPr>
          <w:rFonts w:cs="Arial"/>
          <w:sz w:val="22"/>
          <w:szCs w:val="22"/>
        </w:rPr>
        <w:t>. Zgłoszenia utraty Karty Flotowej przyjmowane są całodobowo na infolinii we wszystkie dni tygodnia. Przy każdym zgłoszeniu utraty Karty Flotowej należy podać numer utraconej Karty Flotowej, typ, nazwę Zamawiającego oraz numer rejestracyjny lub nazwisko kierowcy, na które została wystawiona Karta Flotowa. Zamawiający zobowiązany jest do udostępnienia Wykonawcy wszelkich informacji dotyczących okoliczności utraty Karty Flotowej, których Wykonawca może zażądać Wykonawca bezpłatnie wyda duplikat karty lub dokona wymiany karty zniszczonej na nową nie później niż do 15 dni roboczych od daty zgłoszenia.</w:t>
      </w:r>
    </w:p>
    <w:p>
      <w:pPr>
        <w:pStyle w:val="Akapitzlist"/>
        <w:numPr>
          <w:ilvl w:val="0"/>
          <w:numId w:val="1"/>
        </w:numPr>
        <w:jc w:val="both"/>
        <w:rPr>
          <w:rFonts w:cs="Arial"/>
          <w:sz w:val="22"/>
          <w:szCs w:val="22"/>
        </w:rPr>
      </w:pPr>
      <w:r>
        <w:rPr>
          <w:rFonts w:cs="Arial"/>
          <w:sz w:val="22"/>
          <w:szCs w:val="22"/>
        </w:rPr>
        <w:t>Wykonawca wyda nieodpłatnie karty dodatkowe  w przypadku rozszerzenia floty Zamawiającego.</w:t>
      </w:r>
    </w:p>
    <w:p>
      <w:pPr>
        <w:jc w:val="both"/>
        <w:rPr>
          <w:rFonts w:cs="Arial"/>
          <w:sz w:val="22"/>
          <w:szCs w:val="22"/>
        </w:rPr>
      </w:pPr>
    </w:p>
    <w:p>
      <w:pPr>
        <w:pStyle w:val="Tytu"/>
        <w:rPr>
          <w:rFonts w:asciiTheme="minorHAnsi" w:hAnsiTheme="minorHAnsi" w:cs="Arial"/>
          <w:b/>
          <w:sz w:val="22"/>
          <w:szCs w:val="22"/>
        </w:rPr>
      </w:pPr>
      <w:r>
        <w:rPr>
          <w:rFonts w:asciiTheme="minorHAnsi" w:hAnsiTheme="minorHAnsi" w:cs="Arial"/>
          <w:b/>
          <w:sz w:val="22"/>
          <w:szCs w:val="22"/>
        </w:rPr>
        <w:t xml:space="preserve"> § 3</w:t>
      </w:r>
    </w:p>
    <w:p>
      <w:pPr>
        <w:pStyle w:val="Tytu"/>
        <w:rPr>
          <w:rFonts w:asciiTheme="minorHAnsi" w:hAnsiTheme="minorHAnsi" w:cs="Arial"/>
          <w:b/>
          <w:sz w:val="22"/>
          <w:szCs w:val="22"/>
        </w:rPr>
      </w:pPr>
      <w:r>
        <w:rPr>
          <w:rFonts w:asciiTheme="minorHAnsi" w:hAnsiTheme="minorHAnsi" w:cs="Arial"/>
          <w:b/>
          <w:sz w:val="22"/>
          <w:szCs w:val="22"/>
        </w:rPr>
        <w:t>Warunki płatności</w:t>
      </w:r>
    </w:p>
    <w:p>
      <w:pPr>
        <w:numPr>
          <w:ilvl w:val="0"/>
          <w:numId w:val="2"/>
        </w:numPr>
        <w:jc w:val="both"/>
        <w:rPr>
          <w:rFonts w:ascii="Calibri" w:hAnsi="Calibri" w:cs="Calibri"/>
          <w:sz w:val="22"/>
          <w:szCs w:val="22"/>
        </w:rPr>
      </w:pPr>
      <w:r>
        <w:rPr>
          <w:rFonts w:ascii="Calibri" w:hAnsi="Calibri" w:cs="Calibri"/>
          <w:sz w:val="22"/>
          <w:szCs w:val="22"/>
        </w:rPr>
        <w:t xml:space="preserve">Łączna wartość umowy nie przekroczy </w:t>
      </w:r>
      <w:r>
        <w:rPr>
          <w:rFonts w:ascii="Calibri" w:hAnsi="Calibri" w:cs="Calibri"/>
          <w:b/>
          <w:bCs/>
          <w:sz w:val="22"/>
          <w:szCs w:val="22"/>
        </w:rPr>
        <w:t xml:space="preserve">………….. zł netto = …………. zł brutto </w:t>
      </w:r>
      <w:r>
        <w:rPr>
          <w:rFonts w:ascii="Calibri" w:hAnsi="Calibri" w:cs="Calibri"/>
          <w:sz w:val="22"/>
          <w:szCs w:val="22"/>
        </w:rPr>
        <w:t>(słownie: ………………… złotych ………/100) (wycena dokonana na podstawie Załącznika nr 1 do umowy).</w:t>
      </w:r>
    </w:p>
    <w:p>
      <w:pPr>
        <w:pStyle w:val="Tytu"/>
        <w:numPr>
          <w:ilvl w:val="0"/>
          <w:numId w:val="2"/>
        </w:numPr>
        <w:jc w:val="both"/>
        <w:rPr>
          <w:rFonts w:asciiTheme="minorHAnsi" w:hAnsiTheme="minorHAnsi" w:cs="Arial"/>
          <w:sz w:val="22"/>
          <w:szCs w:val="22"/>
        </w:rPr>
      </w:pPr>
      <w:r>
        <w:rPr>
          <w:rFonts w:asciiTheme="minorHAnsi" w:hAnsiTheme="minorHAnsi" w:cs="Arial"/>
          <w:sz w:val="22"/>
          <w:szCs w:val="22"/>
        </w:rPr>
        <w:t xml:space="preserve">Wykonawca będzie stosował aktualnie obowiązujące na wskazanych stacjach benzynowych stawki z uwzględnieniem rabatu określonego w załączniku nr 2 do umowy. </w:t>
      </w:r>
    </w:p>
    <w:p>
      <w:pPr>
        <w:pStyle w:val="Tytu"/>
        <w:numPr>
          <w:ilvl w:val="0"/>
          <w:numId w:val="2"/>
        </w:numPr>
        <w:jc w:val="both"/>
        <w:rPr>
          <w:rFonts w:asciiTheme="minorHAnsi" w:hAnsiTheme="minorHAnsi" w:cs="Arial"/>
          <w:sz w:val="22"/>
          <w:szCs w:val="22"/>
        </w:rPr>
      </w:pPr>
      <w:r>
        <w:rPr>
          <w:rFonts w:asciiTheme="minorHAnsi" w:hAnsiTheme="minorHAnsi" w:cs="Arial"/>
          <w:sz w:val="22"/>
          <w:szCs w:val="22"/>
        </w:rPr>
        <w:t xml:space="preserve">Zapłata za wykonanie przedmiotu określonego w § 1 niniejszej umowy uregulowana zostanie </w:t>
      </w:r>
      <w:r>
        <w:rPr>
          <w:rFonts w:asciiTheme="minorHAnsi" w:hAnsiTheme="minorHAnsi" w:cs="Arial"/>
          <w:sz w:val="22"/>
          <w:szCs w:val="22"/>
        </w:rPr>
        <w:br/>
        <w:t xml:space="preserve">w formie przelewu na konto Wykonawcy wskazane na fakturze w terminie 30 </w:t>
      </w:r>
      <w:r>
        <w:rPr>
          <w:rFonts w:asciiTheme="minorHAnsi" w:hAnsiTheme="minorHAnsi" w:cs="Arial"/>
          <w:bCs/>
          <w:sz w:val="22"/>
          <w:szCs w:val="22"/>
        </w:rPr>
        <w:t>dni</w:t>
      </w:r>
      <w:r>
        <w:rPr>
          <w:rFonts w:asciiTheme="minorHAnsi" w:hAnsiTheme="minorHAnsi" w:cs="Arial"/>
          <w:sz w:val="22"/>
          <w:szCs w:val="22"/>
        </w:rPr>
        <w:t xml:space="preserve"> liczonych  od daty wystawienia faktury. </w:t>
      </w:r>
    </w:p>
    <w:p>
      <w:pPr>
        <w:pStyle w:val="Tytu"/>
        <w:numPr>
          <w:ilvl w:val="0"/>
          <w:numId w:val="2"/>
        </w:numPr>
        <w:jc w:val="both"/>
        <w:rPr>
          <w:rFonts w:asciiTheme="minorHAnsi" w:hAnsiTheme="minorHAnsi" w:cs="Arial"/>
          <w:sz w:val="22"/>
          <w:szCs w:val="22"/>
        </w:rPr>
      </w:pPr>
      <w:r>
        <w:rPr>
          <w:rFonts w:asciiTheme="minorHAnsi" w:hAnsiTheme="minorHAnsi" w:cs="Arial"/>
          <w:sz w:val="22"/>
          <w:szCs w:val="22"/>
        </w:rPr>
        <w:t>Niezwłocznie po wystawieniu faktury VAT Wykonawca zobowiązany jest do przesłania na adres mailowy: …………………… zestawienia zużycia paliwa i kosztów każdego tankowania objętego fakturą.</w:t>
      </w:r>
    </w:p>
    <w:p>
      <w:pPr>
        <w:numPr>
          <w:ilvl w:val="0"/>
          <w:numId w:val="2"/>
        </w:numPr>
        <w:jc w:val="both"/>
        <w:rPr>
          <w:rFonts w:ascii="Calibri" w:eastAsia="Times New Roman" w:hAnsi="Calibri" w:cs="Times New Roman"/>
          <w:color w:val="FF0000"/>
          <w:sz w:val="22"/>
          <w:szCs w:val="22"/>
          <w:lang w:eastAsia="pl-PL"/>
        </w:rPr>
      </w:pPr>
      <w:r>
        <w:rPr>
          <w:rFonts w:ascii="Calibri" w:eastAsia="Times New Roman" w:hAnsi="Calibri" w:cs="Times New Roman"/>
          <w:sz w:val="22"/>
          <w:szCs w:val="22"/>
          <w:lang w:eastAsia="pl-PL"/>
        </w:rPr>
        <w:t xml:space="preserve">W przypadku przekroczenia przez Zamawiającego terminu płatności, Wykonawca uprawniony będzie do naliczenia odsetek ustawowych od dnia wymagalności do dnia zapłaty. </w:t>
      </w:r>
      <w:r>
        <w:rPr>
          <w:rFonts w:ascii="Calibri" w:eastAsia="Times New Roman" w:hAnsi="Calibri" w:cs="Times New Roman"/>
          <w:color w:val="FF0000"/>
          <w:sz w:val="22"/>
          <w:szCs w:val="22"/>
          <w:lang w:eastAsia="pl-PL"/>
        </w:rPr>
        <w:t>Niezależnie od powyższego,  w sytuacji określonej w zdaniu poprzednim, Wykonawca ma prawo zablokować wszystkie Karty Flotowe Zamawiającego,  aż do momentu zapłaty zaległości. Do czasu uregulowania należności Karty Flotowe będą umieszczone na liście kart zablokowanych i skuteczne posługiwanie się nimi nie będzie możliwe. Odblokowanie Kart Flotowych nastąpi w ciągu 24 godzin od dnia otrzymania przez Wykonawcę potwierdzenia dokonania zapłaty zaległych należności.</w:t>
      </w:r>
    </w:p>
    <w:p>
      <w:pPr>
        <w:numPr>
          <w:ilvl w:val="0"/>
          <w:numId w:val="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 xml:space="preserve">Wykonawca przy realizacji Umowy zobowiązuje posługiwać się rachunkiem rozliczeniowym, o którym mowa w art. 49 ust. 1 pkt 1 ustawy z dnia 29 sierpnia 1997r. Prawo Bankowe (tekst jedn.: Dz. U. z 2026 r., poz. 38) zawartym w wykazie podmiotów, o którym mowa w art. 96b ust. 1 ustawy z dnia 11 marca 2004r. o podatku od towarów i usług (tekst jedn.: Dz. U. z 2025 r., poz. 775). W </w:t>
      </w:r>
      <w:r>
        <w:rPr>
          <w:rFonts w:ascii="Calibri" w:eastAsia="Times New Roman" w:hAnsi="Calibri" w:cs="Times New Roman"/>
          <w:sz w:val="22"/>
          <w:szCs w:val="22"/>
          <w:lang w:eastAsia="pl-PL"/>
        </w:rPr>
        <w:lastRenderedPageBreak/>
        <w:t xml:space="preserve">przypadku braku rachunku bankowego na Białej Liście Podatników VAT płatność za fakturę zostanie wstrzymana do momentu wyjaśnienia bez konsekwencji niedotrzymania przez zamawiającego terminu jej płatności. </w:t>
      </w:r>
    </w:p>
    <w:p>
      <w:pPr>
        <w:numPr>
          <w:ilvl w:val="0"/>
          <w:numId w:val="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Wykonawca zobowiązany jest wystawić i dostarczyć fakturę VAT do Zamawiającego, zgodnie z przepisami prawa, Umową a ponadto podać na niej numer niniejszej Umowy. Wymagane informacje mogą być podane również na załączniku do faktury.</w:t>
      </w:r>
    </w:p>
    <w:p>
      <w:pPr>
        <w:numPr>
          <w:ilvl w:val="0"/>
          <w:numId w:val="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Od dnia wejścia w życie zapisów ustawy z dnia 16 czerwca 2023 r. o zmianie ustawy o podatku od towarów i usług oraz niektórych innych ustaw (Dz. U. 2023 poz. 1598), wprowadzającej termin obligatoryjnego obowiązku wystawiania faktur wyłącznie drogą elektroniczną przy użyciu Krajowego Systemu e-Faktur (dalej „</w:t>
      </w:r>
      <w:proofErr w:type="spellStart"/>
      <w:r>
        <w:rPr>
          <w:rFonts w:ascii="Calibri" w:eastAsia="Times New Roman" w:hAnsi="Calibri" w:cs="Times New Roman"/>
          <w:sz w:val="22"/>
          <w:szCs w:val="22"/>
          <w:lang w:eastAsia="pl-PL"/>
        </w:rPr>
        <w:t>KSeF</w:t>
      </w:r>
      <w:proofErr w:type="spellEnd"/>
      <w:r>
        <w:rPr>
          <w:rFonts w:ascii="Calibri" w:eastAsia="Times New Roman" w:hAnsi="Calibri" w:cs="Times New Roman"/>
          <w:sz w:val="22"/>
          <w:szCs w:val="22"/>
          <w:lang w:eastAsia="pl-PL"/>
        </w:rPr>
        <w:t>”), rozliczenie za wykonanie przedmiotu Umowy odbywać się będzie na podstawie faktur ustrukturyzowanych, o których mowa w ustawie o podatku od towarów i usług, wystawianych i udostępnianych za pośrednictwem Krajowego Systemu e-Faktur (</w:t>
      </w:r>
      <w:proofErr w:type="spellStart"/>
      <w:r>
        <w:rPr>
          <w:rFonts w:ascii="Calibri" w:eastAsia="Times New Roman" w:hAnsi="Calibri" w:cs="Times New Roman"/>
          <w:sz w:val="22"/>
          <w:szCs w:val="22"/>
          <w:lang w:eastAsia="pl-PL"/>
        </w:rPr>
        <w:t>KSeF</w:t>
      </w:r>
      <w:proofErr w:type="spellEnd"/>
      <w:r>
        <w:rPr>
          <w:rFonts w:ascii="Calibri" w:eastAsia="Times New Roman" w:hAnsi="Calibri" w:cs="Times New Roman"/>
          <w:sz w:val="22"/>
          <w:szCs w:val="22"/>
          <w:lang w:eastAsia="pl-PL"/>
        </w:rPr>
        <w:t xml:space="preserve">). W przypadku awarii lub niedostępności systemu </w:t>
      </w:r>
      <w:proofErr w:type="spellStart"/>
      <w:r>
        <w:rPr>
          <w:rFonts w:ascii="Calibri" w:eastAsia="Times New Roman" w:hAnsi="Calibri" w:cs="Times New Roman"/>
          <w:sz w:val="22"/>
          <w:szCs w:val="22"/>
          <w:lang w:eastAsia="pl-PL"/>
        </w:rPr>
        <w:t>KSeF</w:t>
      </w:r>
      <w:proofErr w:type="spellEnd"/>
      <w:r>
        <w:rPr>
          <w:rFonts w:ascii="Calibri" w:eastAsia="Times New Roman" w:hAnsi="Calibri" w:cs="Times New Roman"/>
          <w:sz w:val="22"/>
          <w:szCs w:val="22"/>
          <w:lang w:eastAsia="pl-PL"/>
        </w:rPr>
        <w:t xml:space="preserve"> faktura będzie dostarczona w sposób uzgodniony przez strony umowy.</w:t>
      </w:r>
    </w:p>
    <w:p>
      <w:pPr>
        <w:numPr>
          <w:ilvl w:val="0"/>
          <w:numId w:val="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Dniem zapłaty jest dzień, w którym Zamawiający dokonuje obciążenia swojego rachunku bankowego na rzecz Wykonawcy.</w:t>
      </w:r>
    </w:p>
    <w:p>
      <w:pPr>
        <w:numPr>
          <w:ilvl w:val="0"/>
          <w:numId w:val="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W przypadku przekroczenia terminu płatności Zamawiający zastrzega sobie prawo negocjowania odroczenia terminu płatności i wysokości naliczonych odsetek.</w:t>
      </w:r>
    </w:p>
    <w:p>
      <w:pPr>
        <w:numPr>
          <w:ilvl w:val="0"/>
          <w:numId w:val="2"/>
        </w:numPr>
        <w:jc w:val="both"/>
        <w:rPr>
          <w:rFonts w:ascii="Calibri" w:eastAsia="Times New Roman" w:hAnsi="Calibri" w:cs="Times New Roman"/>
          <w:sz w:val="22"/>
          <w:szCs w:val="22"/>
          <w:lang w:eastAsia="pl-PL"/>
        </w:rPr>
      </w:pPr>
      <w:r>
        <w:rPr>
          <w:rFonts w:ascii="Calibri" w:eastAsia="Times New Roman" w:hAnsi="Calibri" w:cs="Times New Roman"/>
          <w:sz w:val="22"/>
          <w:szCs w:val="22"/>
          <w:lang w:eastAsia="pl-PL"/>
        </w:rPr>
        <w:t>Czynność prawna mająca na celu zmianę wierzyciela może nastąpić po wyrażeniu zgody przez podmiot, który utworzył zakład, tj.: Samorząd Województwa Zachodniopomorskiego. Podmiot, który utworzył zakład wydaje zgodę albo odmawia jej wydania, biorąc pod uwagę konieczność zapewnienia ciągłości udzielania świadczeń zdrowotnych oraz w oparciu o analizę sytuacji finansowej i wynik finansowy zakładu za rok poprzedni. Zmiana wierzyciela dokonana bez zgody podmiotu tworzącego jest nieważna.</w:t>
      </w:r>
    </w:p>
    <w:p>
      <w:pPr>
        <w:pStyle w:val="Tytu"/>
        <w:rPr>
          <w:rFonts w:asciiTheme="minorHAnsi" w:hAnsiTheme="minorHAnsi" w:cs="Arial"/>
          <w:b/>
          <w:sz w:val="22"/>
          <w:szCs w:val="22"/>
        </w:rPr>
      </w:pPr>
      <w:r>
        <w:rPr>
          <w:rFonts w:asciiTheme="minorHAnsi" w:hAnsiTheme="minorHAnsi" w:cs="Arial"/>
          <w:b/>
          <w:sz w:val="22"/>
          <w:szCs w:val="22"/>
        </w:rPr>
        <w:t>§ 4</w:t>
      </w:r>
    </w:p>
    <w:p>
      <w:pPr>
        <w:pStyle w:val="Tytu"/>
        <w:rPr>
          <w:rFonts w:asciiTheme="minorHAnsi" w:hAnsiTheme="minorHAnsi" w:cs="Arial"/>
          <w:b/>
          <w:bCs/>
          <w:sz w:val="22"/>
          <w:szCs w:val="22"/>
        </w:rPr>
      </w:pPr>
      <w:r>
        <w:rPr>
          <w:rFonts w:asciiTheme="minorHAnsi" w:hAnsiTheme="minorHAnsi" w:cs="Arial"/>
          <w:b/>
          <w:sz w:val="22"/>
          <w:szCs w:val="22"/>
        </w:rPr>
        <w:t>Termin obowiązywania umowy</w:t>
      </w:r>
    </w:p>
    <w:p>
      <w:pPr>
        <w:pStyle w:val="Akapitzlist"/>
        <w:numPr>
          <w:ilvl w:val="0"/>
          <w:numId w:val="13"/>
        </w:numPr>
        <w:jc w:val="both"/>
        <w:rPr>
          <w:rFonts w:cs="Arial"/>
          <w:b/>
          <w:sz w:val="22"/>
          <w:szCs w:val="22"/>
        </w:rPr>
      </w:pPr>
      <w:r>
        <w:rPr>
          <w:rFonts w:cs="Arial"/>
          <w:sz w:val="22"/>
          <w:szCs w:val="22"/>
        </w:rPr>
        <w:t xml:space="preserve">Umowa  zostaje zawarta na okres  12 miesięcy od  dnia </w:t>
      </w:r>
      <w:r>
        <w:rPr>
          <w:rFonts w:cs="Arial"/>
          <w:b/>
          <w:sz w:val="22"/>
          <w:szCs w:val="22"/>
        </w:rPr>
        <w:t>…………</w:t>
      </w:r>
      <w:r>
        <w:rPr>
          <w:rFonts w:cs="Arial"/>
          <w:sz w:val="22"/>
          <w:szCs w:val="22"/>
        </w:rPr>
        <w:t xml:space="preserve"> </w:t>
      </w:r>
      <w:r>
        <w:rPr>
          <w:rFonts w:cs="Arial"/>
          <w:b/>
          <w:sz w:val="22"/>
          <w:szCs w:val="22"/>
        </w:rPr>
        <w:t>r.</w:t>
      </w:r>
      <w:r>
        <w:rPr>
          <w:rFonts w:cs="Arial"/>
          <w:sz w:val="22"/>
          <w:szCs w:val="22"/>
        </w:rPr>
        <w:t xml:space="preserve"> do dnia </w:t>
      </w:r>
      <w:r>
        <w:rPr>
          <w:rFonts w:cs="Arial"/>
          <w:b/>
          <w:sz w:val="22"/>
          <w:szCs w:val="22"/>
        </w:rPr>
        <w:t>………….</w:t>
      </w:r>
      <w:r>
        <w:rPr>
          <w:rFonts w:cs="Arial"/>
          <w:sz w:val="22"/>
          <w:szCs w:val="22"/>
        </w:rPr>
        <w:t xml:space="preserve"> </w:t>
      </w:r>
      <w:r>
        <w:rPr>
          <w:rFonts w:cs="Arial"/>
          <w:b/>
          <w:sz w:val="22"/>
          <w:szCs w:val="22"/>
        </w:rPr>
        <w:t>r</w:t>
      </w:r>
      <w:r>
        <w:rPr>
          <w:rFonts w:cs="Arial"/>
          <w:sz w:val="22"/>
          <w:szCs w:val="22"/>
        </w:rPr>
        <w:t>.</w:t>
      </w:r>
    </w:p>
    <w:p>
      <w:pPr>
        <w:pStyle w:val="Akapitzlist"/>
        <w:numPr>
          <w:ilvl w:val="0"/>
          <w:numId w:val="13"/>
        </w:numPr>
        <w:jc w:val="both"/>
        <w:rPr>
          <w:rFonts w:cs="Arial"/>
          <w:sz w:val="22"/>
          <w:szCs w:val="22"/>
        </w:rPr>
      </w:pPr>
      <w:r>
        <w:rPr>
          <w:rFonts w:cs="Arial"/>
          <w:sz w:val="22"/>
          <w:szCs w:val="22"/>
        </w:rPr>
        <w:t>Umowa  ulega  rozwiązaniu  z  chwilą  upływu  terminu,  na  który  została  zawarta  lub  wcześniej  po wykorzystaniu maksymalnej  wartości umowy określonej  w §  3 ust. 1.</w:t>
      </w:r>
    </w:p>
    <w:p>
      <w:pPr>
        <w:pStyle w:val="Akapitzlist"/>
        <w:numPr>
          <w:ilvl w:val="0"/>
          <w:numId w:val="13"/>
        </w:numPr>
        <w:jc w:val="both"/>
        <w:rPr>
          <w:rFonts w:cs="Arial"/>
          <w:sz w:val="22"/>
          <w:szCs w:val="22"/>
        </w:rPr>
      </w:pPr>
      <w:r>
        <w:rPr>
          <w:rFonts w:ascii="Calibri" w:eastAsia="Calibri" w:hAnsi="Calibri" w:cs="Consolas"/>
          <w:sz w:val="22"/>
          <w:szCs w:val="21"/>
        </w:rPr>
        <w:t>Każdej ze stron przysługuje prawo rozwiązania umowy za 14-dniowym wypowiedzeniem w formie pisemnej pod rygorem nieważności.</w:t>
      </w:r>
    </w:p>
    <w:p>
      <w:pPr>
        <w:pStyle w:val="Tytu"/>
        <w:rPr>
          <w:rFonts w:asciiTheme="minorHAnsi" w:hAnsiTheme="minorHAnsi" w:cs="Arial"/>
          <w:b/>
          <w:sz w:val="22"/>
          <w:szCs w:val="22"/>
        </w:rPr>
      </w:pPr>
      <w:r>
        <w:rPr>
          <w:rFonts w:asciiTheme="minorHAnsi" w:hAnsiTheme="minorHAnsi" w:cs="Arial"/>
          <w:b/>
          <w:sz w:val="22"/>
          <w:szCs w:val="22"/>
        </w:rPr>
        <w:t>§ 5</w:t>
      </w:r>
    </w:p>
    <w:p>
      <w:pPr>
        <w:pStyle w:val="Akapitzlist"/>
        <w:numPr>
          <w:ilvl w:val="0"/>
          <w:numId w:val="7"/>
        </w:numPr>
        <w:jc w:val="both"/>
        <w:rPr>
          <w:rFonts w:cs="Arial"/>
          <w:sz w:val="22"/>
          <w:szCs w:val="22"/>
        </w:rPr>
      </w:pPr>
      <w:r>
        <w:rPr>
          <w:rFonts w:cs="Arial"/>
          <w:sz w:val="22"/>
          <w:szCs w:val="22"/>
        </w:rPr>
        <w:t xml:space="preserve">Strony zastrzegają sobie prawo wypowiedzenia niniejszej umowy z zachowaniem trzydziestodniowego okresu wypowiedzenia. </w:t>
      </w:r>
    </w:p>
    <w:p>
      <w:pPr>
        <w:pStyle w:val="Akapitzlist"/>
        <w:numPr>
          <w:ilvl w:val="0"/>
          <w:numId w:val="7"/>
        </w:numPr>
        <w:jc w:val="both"/>
        <w:rPr>
          <w:rFonts w:cs="Arial"/>
          <w:sz w:val="22"/>
          <w:szCs w:val="22"/>
        </w:rPr>
      </w:pPr>
      <w:r>
        <w:rPr>
          <w:rFonts w:cs="Arial"/>
          <w:sz w:val="22"/>
          <w:szCs w:val="22"/>
        </w:rPr>
        <w:t>Zamawiający zastrzega sobie prawo  zmniejszenia  dostawy o 20%  od  ilości  zawartej w umowie.</w:t>
      </w:r>
    </w:p>
    <w:p>
      <w:pPr>
        <w:pStyle w:val="Tekstpodstawowy3"/>
        <w:numPr>
          <w:ilvl w:val="0"/>
          <w:numId w:val="7"/>
        </w:numPr>
        <w:jc w:val="both"/>
        <w:rPr>
          <w:rFonts w:asciiTheme="minorHAnsi" w:hAnsiTheme="minorHAnsi" w:cs="Arial"/>
          <w:sz w:val="22"/>
          <w:szCs w:val="22"/>
        </w:rPr>
      </w:pPr>
      <w:r>
        <w:rPr>
          <w:rFonts w:asciiTheme="minorHAnsi" w:hAnsiTheme="minorHAnsi" w:cs="Arial"/>
          <w:sz w:val="22"/>
          <w:szCs w:val="22"/>
        </w:rPr>
        <w:t>Wyczerpanie  zamówienia  w  wysokości  co  najmniej  80%  wartości  umowy traktowane  będzie  jako  wykonanie  umowy  i  nie upoważnia  Wykonawcy  do  dochodzenia  jakichkolwiek  roszczeń  z  tytułu  nie  złożenia  zamówienia  na  pozostałą  część.</w:t>
      </w:r>
    </w:p>
    <w:p>
      <w:pPr>
        <w:pStyle w:val="Tekstpodstawowy3"/>
        <w:rPr>
          <w:rFonts w:asciiTheme="minorHAnsi" w:hAnsiTheme="minorHAnsi" w:cs="Arial"/>
          <w:sz w:val="22"/>
          <w:szCs w:val="22"/>
        </w:rPr>
      </w:pPr>
    </w:p>
    <w:p>
      <w:pPr>
        <w:pStyle w:val="Tekstpodstawowy3"/>
        <w:ind w:left="360" w:hanging="360"/>
        <w:jc w:val="center"/>
        <w:rPr>
          <w:rFonts w:asciiTheme="minorHAnsi" w:hAnsiTheme="minorHAnsi" w:cs="Arial"/>
          <w:b/>
          <w:sz w:val="22"/>
          <w:szCs w:val="22"/>
        </w:rPr>
      </w:pPr>
      <w:r>
        <w:rPr>
          <w:rFonts w:asciiTheme="minorHAnsi" w:hAnsiTheme="minorHAnsi" w:cs="Arial"/>
          <w:b/>
          <w:sz w:val="22"/>
          <w:szCs w:val="22"/>
        </w:rPr>
        <w:t>§ 6</w:t>
      </w:r>
    </w:p>
    <w:p>
      <w:pPr>
        <w:pStyle w:val="Tekstpodstawowy3"/>
        <w:ind w:left="360" w:hanging="360"/>
        <w:jc w:val="center"/>
        <w:rPr>
          <w:rFonts w:asciiTheme="minorHAnsi" w:hAnsiTheme="minorHAnsi" w:cs="Arial"/>
          <w:b/>
          <w:sz w:val="22"/>
          <w:szCs w:val="22"/>
        </w:rPr>
      </w:pPr>
      <w:r>
        <w:rPr>
          <w:rFonts w:asciiTheme="minorHAnsi" w:hAnsiTheme="minorHAnsi" w:cs="Arial"/>
          <w:b/>
          <w:sz w:val="22"/>
          <w:szCs w:val="22"/>
        </w:rPr>
        <w:t>Odszkodowanie z tytułu niewykonania lub nienależytego wykonania umowy</w:t>
      </w:r>
    </w:p>
    <w:p>
      <w:pPr>
        <w:pStyle w:val="Tekstpodstawowy3"/>
        <w:jc w:val="both"/>
        <w:rPr>
          <w:rFonts w:asciiTheme="minorHAnsi" w:hAnsiTheme="minorHAnsi" w:cs="Arial"/>
          <w:sz w:val="22"/>
          <w:szCs w:val="22"/>
        </w:rPr>
      </w:pPr>
      <w:r>
        <w:rPr>
          <w:rFonts w:asciiTheme="minorHAnsi" w:hAnsiTheme="minorHAnsi" w:cs="Arial"/>
          <w:sz w:val="22"/>
          <w:szCs w:val="22"/>
        </w:rPr>
        <w:t>Strony  ustalają  odpowiedzialność  za  niewykonanie  lub  nienależyte  wykonanie  umowy  w  formie kar umownych,  w następujących wysokościach:</w:t>
      </w:r>
    </w:p>
    <w:p>
      <w:pPr>
        <w:pStyle w:val="Tekstpodstawowy3"/>
        <w:numPr>
          <w:ilvl w:val="0"/>
          <w:numId w:val="8"/>
        </w:numPr>
        <w:jc w:val="both"/>
        <w:rPr>
          <w:rFonts w:asciiTheme="minorHAnsi" w:hAnsiTheme="minorHAnsi" w:cs="Arial"/>
          <w:color w:val="FF0000"/>
          <w:sz w:val="22"/>
          <w:szCs w:val="22"/>
        </w:rPr>
      </w:pPr>
      <w:r>
        <w:rPr>
          <w:rFonts w:asciiTheme="minorHAnsi" w:hAnsiTheme="minorHAnsi" w:cs="Arial"/>
          <w:color w:val="FF0000"/>
          <w:sz w:val="22"/>
          <w:szCs w:val="22"/>
        </w:rPr>
        <w:t>W  przypadku  odstąpienia  od  umowy  z  przyczyn  zależnych  od  jednej  ze  stron,  zapłaci  ona  drugiej stronie  karę umowną w wysokości 10 % niezrealizowanej wartości brutto umowy.</w:t>
      </w:r>
    </w:p>
    <w:p>
      <w:pPr>
        <w:pStyle w:val="Tekstpodstawowy3"/>
        <w:numPr>
          <w:ilvl w:val="0"/>
          <w:numId w:val="8"/>
        </w:numPr>
        <w:jc w:val="both"/>
        <w:rPr>
          <w:rFonts w:asciiTheme="minorHAnsi" w:hAnsiTheme="minorHAnsi" w:cs="Arial"/>
          <w:sz w:val="22"/>
          <w:szCs w:val="22"/>
        </w:rPr>
      </w:pPr>
      <w:r>
        <w:rPr>
          <w:rFonts w:asciiTheme="minorHAnsi" w:hAnsiTheme="minorHAnsi" w:cs="Arial"/>
          <w:sz w:val="22"/>
          <w:szCs w:val="22"/>
        </w:rPr>
        <w:lastRenderedPageBreak/>
        <w:t>Łączna  maksymalna  wysokość  kar  umownych,  które  może  dochodzić  Zamawiający  nie  może przekroczyć  20 %  maksymalnej wartości brutto umowy.</w:t>
      </w:r>
    </w:p>
    <w:p>
      <w:pPr>
        <w:pStyle w:val="Tekstpodstawowy3"/>
        <w:numPr>
          <w:ilvl w:val="0"/>
          <w:numId w:val="8"/>
        </w:numPr>
        <w:jc w:val="both"/>
        <w:rPr>
          <w:rFonts w:asciiTheme="minorHAnsi" w:hAnsiTheme="minorHAnsi" w:cs="Arial"/>
          <w:sz w:val="22"/>
          <w:szCs w:val="22"/>
        </w:rPr>
      </w:pPr>
      <w:r>
        <w:rPr>
          <w:rFonts w:asciiTheme="minorHAnsi" w:hAnsiTheme="minorHAnsi" w:cs="Arial"/>
          <w:sz w:val="22"/>
          <w:szCs w:val="22"/>
        </w:rPr>
        <w:t xml:space="preserve">Zamawiający może dochodzić na zasadach ogólnych odszkodowania przewyższającego wysokość kar  umownych  w  szczególności  w  przypadku  szkody  wyrządzonej  wydaniem  niewłaściwego paliwa/paliwa  złej  jakości, po zakończeniu procedury reklamacyjnej u Wykonawcy. Zakończenie postępowania reklamacyjnego u Wykonawcy nie zamyka Zamawiającemu postępowania na drodze sądowej i możliwości dochodzenia odszkodowania na zasadach ogólnych w pełnej wysokości. </w:t>
      </w:r>
    </w:p>
    <w:p>
      <w:pPr>
        <w:pStyle w:val="Tekstpodstawowy3"/>
        <w:numPr>
          <w:ilvl w:val="0"/>
          <w:numId w:val="8"/>
        </w:numPr>
        <w:jc w:val="both"/>
        <w:rPr>
          <w:rFonts w:asciiTheme="minorHAnsi" w:hAnsiTheme="minorHAnsi" w:cs="Arial"/>
          <w:sz w:val="22"/>
          <w:szCs w:val="22"/>
        </w:rPr>
      </w:pPr>
      <w:r>
        <w:rPr>
          <w:rFonts w:asciiTheme="minorHAnsi" w:hAnsiTheme="minorHAnsi" w:cs="Arial"/>
          <w:sz w:val="22"/>
          <w:szCs w:val="22"/>
        </w:rPr>
        <w:t>Niezależnie  od  sposobu  rozliczenia  kar  umownych,  Strona  występująca  z  żądaniem  zapłaty  kary umownej wystawi na rzecz drugiej Strony notę księgową (obciążeniową) na kwotę należnych kar umownych.</w:t>
      </w:r>
    </w:p>
    <w:p>
      <w:pPr>
        <w:pStyle w:val="Akapitzlist"/>
        <w:numPr>
          <w:ilvl w:val="0"/>
          <w:numId w:val="8"/>
        </w:numPr>
        <w:jc w:val="both"/>
        <w:rPr>
          <w:rFonts w:ascii="Calibri" w:eastAsia="Calibri" w:hAnsi="Calibri"/>
          <w:bCs/>
          <w:sz w:val="22"/>
          <w:szCs w:val="22"/>
        </w:rPr>
      </w:pPr>
      <w:r>
        <w:rPr>
          <w:rFonts w:ascii="Calibri" w:eastAsia="Calibri" w:hAnsi="Calibri"/>
          <w:sz w:val="22"/>
          <w:szCs w:val="22"/>
        </w:rPr>
        <w:t>Za przyczyny za które ponosi odpowiedzialność Wykonawca nie uważa się zdarzeń losowych (np. brak prądu), modernizacji stacji, wyłączenia, dostaw paliwa na stację, awarii systemu obsługi. W przypadku wystąpienia ww. zdarzeń, Zamawiający zobowiązuje się tankować na kolejnej stacji znajdującej się najbliżej siedziby Zamawiającego niezależnie od zakresu km i godzin otwarcia. Wykonawca z tego tytułu nie będzie ponosił kar finansowych.</w:t>
      </w:r>
    </w:p>
    <w:p>
      <w:pPr>
        <w:pStyle w:val="Tytu"/>
        <w:rPr>
          <w:rFonts w:asciiTheme="minorHAnsi" w:hAnsiTheme="minorHAnsi" w:cs="Arial"/>
          <w:b/>
          <w:sz w:val="22"/>
          <w:szCs w:val="22"/>
        </w:rPr>
      </w:pPr>
    </w:p>
    <w:p>
      <w:pPr>
        <w:pStyle w:val="Tytu"/>
        <w:rPr>
          <w:rFonts w:asciiTheme="minorHAnsi" w:hAnsiTheme="minorHAnsi" w:cs="Arial"/>
          <w:b/>
          <w:sz w:val="22"/>
          <w:szCs w:val="22"/>
        </w:rPr>
      </w:pPr>
      <w:r>
        <w:rPr>
          <w:rFonts w:asciiTheme="minorHAnsi" w:hAnsiTheme="minorHAnsi" w:cs="Arial"/>
          <w:b/>
          <w:sz w:val="22"/>
          <w:szCs w:val="22"/>
        </w:rPr>
        <w:t>§ 7</w:t>
      </w:r>
    </w:p>
    <w:p>
      <w:pPr>
        <w:pStyle w:val="Tytu"/>
        <w:rPr>
          <w:rFonts w:asciiTheme="minorHAnsi" w:hAnsiTheme="minorHAnsi" w:cs="Arial"/>
          <w:b/>
          <w:sz w:val="22"/>
          <w:szCs w:val="22"/>
        </w:rPr>
      </w:pPr>
      <w:r>
        <w:rPr>
          <w:rFonts w:asciiTheme="minorHAnsi" w:hAnsiTheme="minorHAnsi" w:cs="Arial"/>
          <w:b/>
          <w:sz w:val="22"/>
          <w:szCs w:val="22"/>
        </w:rPr>
        <w:t>Zmiany umowy</w:t>
      </w:r>
    </w:p>
    <w:p>
      <w:pPr>
        <w:pStyle w:val="Tytu"/>
        <w:numPr>
          <w:ilvl w:val="0"/>
          <w:numId w:val="9"/>
        </w:numPr>
        <w:jc w:val="both"/>
        <w:rPr>
          <w:rFonts w:asciiTheme="minorHAnsi" w:hAnsiTheme="minorHAnsi" w:cs="Arial"/>
          <w:sz w:val="22"/>
          <w:szCs w:val="22"/>
        </w:rPr>
      </w:pPr>
      <w:r>
        <w:rPr>
          <w:rFonts w:asciiTheme="minorHAnsi" w:hAnsiTheme="minorHAnsi" w:cs="Arial"/>
          <w:sz w:val="22"/>
          <w:szCs w:val="22"/>
        </w:rPr>
        <w:t>Zamawiający przewiduje możliwość dokonywania zmian postanowień umowy, w zakresie zmiany:</w:t>
      </w:r>
    </w:p>
    <w:p>
      <w:pPr>
        <w:pStyle w:val="Tytu"/>
        <w:numPr>
          <w:ilvl w:val="0"/>
          <w:numId w:val="10"/>
        </w:numPr>
        <w:jc w:val="both"/>
        <w:rPr>
          <w:rFonts w:asciiTheme="minorHAnsi" w:hAnsiTheme="minorHAnsi" w:cs="Arial"/>
          <w:sz w:val="22"/>
          <w:szCs w:val="22"/>
        </w:rPr>
      </w:pPr>
      <w:r>
        <w:rPr>
          <w:rFonts w:asciiTheme="minorHAnsi" w:hAnsiTheme="minorHAnsi" w:cs="Arial"/>
          <w:sz w:val="22"/>
          <w:szCs w:val="22"/>
        </w:rPr>
        <w:t xml:space="preserve">przedmiotu umowy w sytuacji zmian unormowań prawnych powszechnie obowiązujących wpływających na zakres przedmiotu zamówienia ; </w:t>
      </w:r>
    </w:p>
    <w:p>
      <w:pPr>
        <w:pStyle w:val="Tytu"/>
        <w:numPr>
          <w:ilvl w:val="0"/>
          <w:numId w:val="10"/>
        </w:numPr>
        <w:jc w:val="both"/>
        <w:rPr>
          <w:rFonts w:asciiTheme="minorHAnsi" w:hAnsiTheme="minorHAnsi" w:cs="Arial"/>
          <w:sz w:val="22"/>
          <w:szCs w:val="22"/>
        </w:rPr>
      </w:pPr>
      <w:r>
        <w:rPr>
          <w:rFonts w:asciiTheme="minorHAnsi" w:hAnsiTheme="minorHAnsi" w:cs="Arial"/>
          <w:sz w:val="22"/>
          <w:szCs w:val="22"/>
        </w:rPr>
        <w:t>wysokości wynagrodzenia za wykonanie przedmiotu umowy w przypadku zmian stawki podatku od towarów i usług, z tym zastrzeżeniem, że wartość netto wynagrodzenia Wykonawcy nie zmieni się, a wartość brutto wynagrodzenia zostanie wyliczona na podstawie obowiązujących przepisów w tym zakresie.</w:t>
      </w:r>
    </w:p>
    <w:p>
      <w:pPr>
        <w:pStyle w:val="Tytu"/>
        <w:numPr>
          <w:ilvl w:val="0"/>
          <w:numId w:val="10"/>
        </w:numPr>
        <w:jc w:val="both"/>
        <w:rPr>
          <w:rFonts w:asciiTheme="minorHAnsi" w:hAnsiTheme="minorHAnsi" w:cs="Arial"/>
          <w:sz w:val="22"/>
          <w:szCs w:val="22"/>
        </w:rPr>
      </w:pPr>
      <w:r>
        <w:rPr>
          <w:rFonts w:asciiTheme="minorHAnsi" w:hAnsiTheme="minorHAnsi" w:cs="Arial"/>
          <w:sz w:val="22"/>
          <w:szCs w:val="22"/>
        </w:rPr>
        <w:t>ceny jednostkowej przedmiotu zamówienia w okresie trwania umowy – w przypadku zmiany ceny (podwyżki lub obniżki) przez producenta zaopatrującego Wykonawcę w paliwo – zmiana nie wymaga zmiany umowy (aneksu).</w:t>
      </w:r>
    </w:p>
    <w:p>
      <w:pPr>
        <w:pStyle w:val="Tytu"/>
        <w:numPr>
          <w:ilvl w:val="0"/>
          <w:numId w:val="9"/>
        </w:numPr>
        <w:jc w:val="both"/>
        <w:rPr>
          <w:rFonts w:asciiTheme="minorHAnsi" w:hAnsiTheme="minorHAnsi" w:cs="Arial"/>
          <w:sz w:val="22"/>
          <w:szCs w:val="22"/>
        </w:rPr>
      </w:pPr>
      <w:r>
        <w:rPr>
          <w:rFonts w:asciiTheme="minorHAnsi" w:hAnsiTheme="minorHAnsi" w:cs="Arial"/>
          <w:sz w:val="22"/>
          <w:szCs w:val="22"/>
        </w:rPr>
        <w:t>W  przypadku o którym mowa w § 7 ust. ust. 1 pkt. 2 Zamawiający  dokona  przeliczenia maksymalnej wartości umowy brutto uwzględniając obowiązującą stawkę podatku oraz pozostałą do realizacji wartość umowy.</w:t>
      </w:r>
    </w:p>
    <w:p>
      <w:pPr>
        <w:pStyle w:val="Tytu"/>
        <w:numPr>
          <w:ilvl w:val="0"/>
          <w:numId w:val="9"/>
        </w:numPr>
        <w:jc w:val="both"/>
        <w:rPr>
          <w:rFonts w:asciiTheme="minorHAnsi" w:hAnsiTheme="minorHAnsi" w:cs="Arial"/>
          <w:sz w:val="22"/>
          <w:szCs w:val="22"/>
        </w:rPr>
      </w:pPr>
      <w:r>
        <w:rPr>
          <w:rFonts w:asciiTheme="minorHAnsi" w:hAnsiTheme="minorHAnsi" w:cs="Arial"/>
          <w:sz w:val="22"/>
          <w:szCs w:val="22"/>
        </w:rPr>
        <w:t>Zmiany umowy wymagają zachowania  formy pisemnej  pod rygorem nieważności, z wyłączeniem  ust. 1 pkt 3.</w:t>
      </w:r>
    </w:p>
    <w:p>
      <w:pPr>
        <w:pStyle w:val="Tytu"/>
        <w:rPr>
          <w:rFonts w:asciiTheme="minorHAnsi" w:hAnsiTheme="minorHAnsi" w:cs="Arial"/>
          <w:b/>
          <w:sz w:val="22"/>
          <w:szCs w:val="22"/>
        </w:rPr>
      </w:pPr>
      <w:r>
        <w:rPr>
          <w:rFonts w:asciiTheme="minorHAnsi" w:hAnsiTheme="minorHAnsi" w:cs="Arial"/>
          <w:b/>
          <w:sz w:val="22"/>
          <w:szCs w:val="22"/>
        </w:rPr>
        <w:t>§ 8</w:t>
      </w:r>
    </w:p>
    <w:p>
      <w:pPr>
        <w:pStyle w:val="Tytu"/>
        <w:rPr>
          <w:rFonts w:asciiTheme="minorHAnsi" w:hAnsiTheme="minorHAnsi" w:cs="Arial"/>
          <w:b/>
          <w:sz w:val="22"/>
          <w:szCs w:val="22"/>
        </w:rPr>
      </w:pPr>
      <w:r>
        <w:rPr>
          <w:rFonts w:asciiTheme="minorHAnsi" w:hAnsiTheme="minorHAnsi" w:cs="Arial"/>
          <w:b/>
          <w:sz w:val="22"/>
          <w:szCs w:val="22"/>
        </w:rPr>
        <w:t>Odstąpienie od umowy</w:t>
      </w:r>
    </w:p>
    <w:p>
      <w:pPr>
        <w:pStyle w:val="Tytu"/>
        <w:numPr>
          <w:ilvl w:val="0"/>
          <w:numId w:val="11"/>
        </w:numPr>
        <w:jc w:val="both"/>
        <w:rPr>
          <w:rFonts w:asciiTheme="minorHAnsi" w:hAnsiTheme="minorHAnsi" w:cs="Arial"/>
          <w:sz w:val="22"/>
          <w:szCs w:val="22"/>
        </w:rPr>
      </w:pPr>
      <w:r>
        <w:rPr>
          <w:rFonts w:asciiTheme="minorHAnsi" w:hAnsiTheme="minorHAnsi" w:cs="Arial"/>
          <w:sz w:val="22"/>
          <w:szCs w:val="22"/>
        </w:rPr>
        <w:t>Zamawiającemu przysługuje  prawo  do  odstąpienia  od  umowy  ze  skutkiem  natychmiastowym w następujących sytuacjach:</w:t>
      </w:r>
    </w:p>
    <w:p>
      <w:pPr>
        <w:pStyle w:val="Tytu"/>
        <w:numPr>
          <w:ilvl w:val="0"/>
          <w:numId w:val="12"/>
        </w:numPr>
        <w:jc w:val="both"/>
        <w:rPr>
          <w:rFonts w:asciiTheme="minorHAnsi" w:hAnsiTheme="minorHAnsi" w:cs="Arial"/>
          <w:sz w:val="22"/>
          <w:szCs w:val="22"/>
        </w:rPr>
      </w:pPr>
      <w:r>
        <w:rPr>
          <w:rFonts w:asciiTheme="minorHAnsi" w:hAnsiTheme="minorHAnsi" w:cs="Arial"/>
          <w:sz w:val="22"/>
          <w:szCs w:val="22"/>
        </w:rPr>
        <w:t>utraty przez Wykonawcę zezwoleń niezbędnych do realizacji  przedmiotu umowy;</w:t>
      </w:r>
    </w:p>
    <w:p>
      <w:pPr>
        <w:pStyle w:val="Tytu"/>
        <w:numPr>
          <w:ilvl w:val="0"/>
          <w:numId w:val="12"/>
        </w:numPr>
        <w:jc w:val="both"/>
        <w:rPr>
          <w:rFonts w:asciiTheme="minorHAnsi" w:hAnsiTheme="minorHAnsi" w:cs="Arial"/>
          <w:sz w:val="22"/>
          <w:szCs w:val="22"/>
        </w:rPr>
      </w:pPr>
      <w:r>
        <w:rPr>
          <w:rFonts w:asciiTheme="minorHAnsi" w:hAnsiTheme="minorHAnsi" w:cs="Arial"/>
          <w:sz w:val="22"/>
          <w:szCs w:val="22"/>
        </w:rPr>
        <w:t>w  przypadku  naruszenia  przez  Dostawcę  istotnych  postanowień  niniejszej  umowy  oraz bezskutecznego upływu terminu wyznaczonego mu na usunięcie naruszenia,</w:t>
      </w:r>
    </w:p>
    <w:p>
      <w:pPr>
        <w:numPr>
          <w:ilvl w:val="0"/>
          <w:numId w:val="12"/>
        </w:numPr>
        <w:rPr>
          <w:rFonts w:ascii="Calibri" w:hAnsi="Calibri"/>
          <w:sz w:val="22"/>
          <w:szCs w:val="22"/>
        </w:rPr>
      </w:pPr>
      <w:r>
        <w:rPr>
          <w:rFonts w:ascii="Calibri" w:hAnsi="Calibri"/>
          <w:sz w:val="22"/>
          <w:szCs w:val="22"/>
        </w:rPr>
        <w:t>zmiany ustawy o działalności leczniczej,</w:t>
      </w:r>
    </w:p>
    <w:p>
      <w:pPr>
        <w:numPr>
          <w:ilvl w:val="0"/>
          <w:numId w:val="12"/>
        </w:numPr>
        <w:jc w:val="both"/>
        <w:rPr>
          <w:rFonts w:ascii="Calibri" w:hAnsi="Calibri"/>
          <w:sz w:val="22"/>
          <w:szCs w:val="22"/>
        </w:rPr>
      </w:pPr>
      <w:r>
        <w:rPr>
          <w:rFonts w:ascii="Calibri" w:hAnsi="Calibri"/>
          <w:sz w:val="22"/>
          <w:szCs w:val="22"/>
        </w:rPr>
        <w:t>zgłoszenia wniosku o ogłoszenie upadłości Wykonawcy,</w:t>
      </w:r>
    </w:p>
    <w:p>
      <w:pPr>
        <w:numPr>
          <w:ilvl w:val="0"/>
          <w:numId w:val="12"/>
        </w:numPr>
        <w:jc w:val="both"/>
        <w:rPr>
          <w:rFonts w:ascii="Calibri" w:hAnsi="Calibri"/>
          <w:sz w:val="22"/>
          <w:szCs w:val="22"/>
        </w:rPr>
      </w:pPr>
      <w:r>
        <w:rPr>
          <w:rFonts w:ascii="Calibri" w:hAnsi="Calibri"/>
          <w:sz w:val="22"/>
          <w:szCs w:val="22"/>
        </w:rPr>
        <w:t>zajęcia majątku Wykonawcy przez uprawniony organ w celu zabezpieczenia lub egzekucji,</w:t>
      </w:r>
    </w:p>
    <w:p>
      <w:pPr>
        <w:pStyle w:val="Tytu"/>
        <w:numPr>
          <w:ilvl w:val="0"/>
          <w:numId w:val="12"/>
        </w:numPr>
        <w:jc w:val="both"/>
        <w:rPr>
          <w:rFonts w:asciiTheme="minorHAnsi" w:hAnsiTheme="minorHAnsi" w:cs="Arial"/>
          <w:sz w:val="22"/>
          <w:szCs w:val="22"/>
        </w:rPr>
      </w:pPr>
      <w:r>
        <w:rPr>
          <w:rFonts w:ascii="Calibri" w:hAnsi="Calibri"/>
          <w:sz w:val="22"/>
          <w:szCs w:val="22"/>
        </w:rPr>
        <w:t>przystąpienia przez Wykonawcę do likwidacji firmy</w:t>
      </w:r>
    </w:p>
    <w:p>
      <w:pPr>
        <w:pStyle w:val="Tytu"/>
        <w:numPr>
          <w:ilvl w:val="0"/>
          <w:numId w:val="11"/>
        </w:numPr>
        <w:jc w:val="both"/>
        <w:rPr>
          <w:rFonts w:asciiTheme="minorHAnsi" w:hAnsiTheme="minorHAnsi" w:cs="Arial"/>
          <w:sz w:val="22"/>
          <w:szCs w:val="22"/>
        </w:rPr>
      </w:pPr>
      <w:r>
        <w:rPr>
          <w:rFonts w:asciiTheme="minorHAnsi" w:hAnsiTheme="minorHAnsi" w:cs="Arial"/>
          <w:sz w:val="22"/>
          <w:szCs w:val="22"/>
        </w:rPr>
        <w:lastRenderedPageBreak/>
        <w:t xml:space="preserve">Odstąpienie od umowy w razie zaistnienia którejkolwiek z przesłanek opisanych w ust. 1 powyżej będzie  skuteczne  z  dniem  doręczenia  danej  stronie  pisemnego  oświadczenia  o  odstąpieniu. Oświadczenie musi zostać sporządzone w formie pisemnej. Prawo do dokonania odstąpienia może zostać  wykonane  przez  uprawnioną  do  tego  Stronę  w  terminie  30  dni  od  daty  zaistnienia okoliczności uzasadniających odstąpienie. </w:t>
      </w:r>
    </w:p>
    <w:p>
      <w:pPr>
        <w:pStyle w:val="Tytu"/>
        <w:numPr>
          <w:ilvl w:val="0"/>
          <w:numId w:val="11"/>
        </w:numPr>
        <w:jc w:val="both"/>
        <w:rPr>
          <w:rFonts w:asciiTheme="minorHAnsi" w:hAnsiTheme="minorHAnsi" w:cs="Arial"/>
          <w:sz w:val="22"/>
          <w:szCs w:val="22"/>
        </w:rPr>
      </w:pPr>
      <w:r>
        <w:rPr>
          <w:rFonts w:asciiTheme="minorHAnsi" w:hAnsiTheme="minorHAnsi" w:cs="Arial"/>
          <w:sz w:val="22"/>
          <w:szCs w:val="22"/>
        </w:rPr>
        <w:t xml:space="preserve">Wykonawca może wypowiedzieć umowę ze skutkiem natychmiastowym, jeżeli Zamawiający zalega z zapłatą wynagrodzenia za okres dłuższy niż 30 dni.    </w:t>
      </w:r>
    </w:p>
    <w:p>
      <w:pPr>
        <w:pStyle w:val="Akapitzlist"/>
        <w:numPr>
          <w:ilvl w:val="0"/>
          <w:numId w:val="11"/>
        </w:numPr>
        <w:jc w:val="both"/>
        <w:rPr>
          <w:rFonts w:ascii="Calibri" w:hAnsi="Calibri" w:cs="Calibri"/>
          <w:sz w:val="22"/>
          <w:szCs w:val="22"/>
        </w:rPr>
      </w:pPr>
      <w:r>
        <w:rPr>
          <w:rFonts w:ascii="Calibri" w:hAnsi="Calibri" w:cs="Calibri"/>
          <w:sz w:val="22"/>
          <w:szCs w:val="22"/>
        </w:rPr>
        <w:t xml:space="preserve">Zamawiający może odstąpić od umowy:  </w:t>
      </w:r>
    </w:p>
    <w:p>
      <w:pPr>
        <w:numPr>
          <w:ilvl w:val="0"/>
          <w:numId w:val="14"/>
        </w:numPr>
        <w:jc w:val="both"/>
        <w:rPr>
          <w:rFonts w:ascii="Calibri" w:hAnsi="Calibri" w:cs="Calibri"/>
          <w:sz w:val="22"/>
          <w:szCs w:val="22"/>
        </w:rPr>
      </w:pPr>
      <w:r>
        <w:rPr>
          <w:rFonts w:ascii="Calibri" w:hAnsi="Calibri" w:cs="Calibri"/>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pPr>
        <w:pStyle w:val="Akapitzlist"/>
        <w:numPr>
          <w:ilvl w:val="0"/>
          <w:numId w:val="11"/>
        </w:numPr>
        <w:jc w:val="both"/>
        <w:rPr>
          <w:rFonts w:ascii="Calibri" w:hAnsi="Calibri" w:cs="Calibri"/>
          <w:b/>
          <w:sz w:val="22"/>
          <w:szCs w:val="22"/>
        </w:rPr>
      </w:pPr>
      <w:r>
        <w:rPr>
          <w:rFonts w:ascii="Calibri" w:hAnsi="Calibri" w:cs="Calibri"/>
          <w:sz w:val="22"/>
          <w:szCs w:val="22"/>
        </w:rPr>
        <w:t>W przypadku odstąpienia przez Zamawiającego od umowy Wykonawca może żądać wyłącznie wynagrodzenia należnego z tytułu wykonania części umowy.</w:t>
      </w:r>
    </w:p>
    <w:p>
      <w:pPr>
        <w:pStyle w:val="Tytu"/>
        <w:ind w:left="360"/>
        <w:jc w:val="both"/>
        <w:rPr>
          <w:rFonts w:asciiTheme="minorHAnsi" w:hAnsiTheme="minorHAnsi" w:cs="Arial"/>
          <w:sz w:val="22"/>
          <w:szCs w:val="22"/>
        </w:rPr>
      </w:pPr>
    </w:p>
    <w:p>
      <w:pPr>
        <w:pStyle w:val="Tytu"/>
        <w:rPr>
          <w:rFonts w:asciiTheme="minorHAnsi" w:hAnsiTheme="minorHAnsi" w:cs="Arial"/>
          <w:b/>
          <w:sz w:val="22"/>
          <w:szCs w:val="22"/>
        </w:rPr>
      </w:pPr>
      <w:r>
        <w:rPr>
          <w:rFonts w:asciiTheme="minorHAnsi" w:hAnsiTheme="minorHAnsi" w:cs="Arial"/>
          <w:b/>
          <w:sz w:val="22"/>
          <w:szCs w:val="22"/>
        </w:rPr>
        <w:t>§ 9</w:t>
      </w:r>
    </w:p>
    <w:p>
      <w:pPr>
        <w:pStyle w:val="Tytu"/>
        <w:jc w:val="both"/>
        <w:rPr>
          <w:rFonts w:asciiTheme="minorHAnsi" w:hAnsiTheme="minorHAnsi" w:cs="Arial"/>
          <w:sz w:val="22"/>
          <w:szCs w:val="22"/>
        </w:rPr>
      </w:pPr>
      <w:r>
        <w:rPr>
          <w:rFonts w:asciiTheme="minorHAnsi" w:hAnsiTheme="minorHAnsi" w:cs="Arial"/>
          <w:sz w:val="22"/>
          <w:szCs w:val="22"/>
        </w:rPr>
        <w:t>W przypadku rażących naruszeń postanowień niniejszej umowy druga strona zastrzega sobie możliwość jej rozwiązania ze skutkiem natychmiastowym. W takim przypadku Wykonawca może żądać jedynie wynagrodzenia należnego mu z tytułu wykonanej części umowy.</w:t>
      </w:r>
    </w:p>
    <w:p>
      <w:pPr>
        <w:pStyle w:val="Tytu"/>
        <w:rPr>
          <w:rFonts w:asciiTheme="minorHAnsi" w:hAnsiTheme="minorHAnsi" w:cs="Arial"/>
          <w:b/>
          <w:sz w:val="22"/>
          <w:szCs w:val="22"/>
        </w:rPr>
      </w:pPr>
    </w:p>
    <w:p>
      <w:pPr>
        <w:pStyle w:val="Tytu"/>
        <w:rPr>
          <w:rFonts w:asciiTheme="minorHAnsi" w:hAnsiTheme="minorHAnsi" w:cs="Arial"/>
          <w:b/>
          <w:sz w:val="22"/>
          <w:szCs w:val="22"/>
        </w:rPr>
      </w:pPr>
      <w:r>
        <w:rPr>
          <w:rFonts w:asciiTheme="minorHAnsi" w:hAnsiTheme="minorHAnsi" w:cs="Arial"/>
          <w:b/>
          <w:sz w:val="22"/>
          <w:szCs w:val="22"/>
        </w:rPr>
        <w:t>§ 10</w:t>
      </w:r>
    </w:p>
    <w:p>
      <w:pPr>
        <w:jc w:val="both"/>
        <w:rPr>
          <w:rFonts w:ascii="Calibri" w:eastAsia="Calibri" w:hAnsi="Calibri"/>
          <w:bCs/>
          <w:sz w:val="22"/>
          <w:szCs w:val="22"/>
        </w:rPr>
      </w:pPr>
      <w:r>
        <w:rPr>
          <w:rFonts w:ascii="Calibri" w:eastAsia="Calibri" w:hAnsi="Calibri"/>
          <w:iCs/>
          <w:sz w:val="22"/>
          <w:szCs w:val="22"/>
        </w:rPr>
        <w:t>Wykonawca odpowiada za szkody spowodowane wadami fizycznymi sprzedanego paliwa. W celu naprawienia ewentualnych szkód Wykonawca, po pisemnym zawiadomieniu przez Zamawiającego o podejrzeniu złej jakości paliwa, przeprowadzi postępowanie reklamacyjne. W terminie 14 dni od dnia zgłoszenia reklamacji Wykonawcy wyda decyzję o uznaniu lub odrzuceniu zgłoszonej reklamacji. W przypadku gdy rozpatrzenie reklamacji wymaga zebrania dodatkowych informacji, w szczególności uzyskania od Zamawiającego lub Operatora stacji paliw, Wykonawca rozpatrzy reklamacje w terminie 14 dni od dnia uzyskania tych informacji. W przypadku uznania roszczenia Zamawiającego Wykonawca naprawi szkodę do wysokości udokumentowanej odpowiednimi rachunkami/fakturami. Zakończenie postępowania reklamacyjnego u Wykonawcy nie zamyka postępowania na drodze sądowej.</w:t>
      </w:r>
    </w:p>
    <w:p>
      <w:pPr>
        <w:pStyle w:val="Tytu"/>
        <w:rPr>
          <w:rFonts w:asciiTheme="minorHAnsi" w:hAnsiTheme="minorHAnsi" w:cs="Arial"/>
          <w:b/>
          <w:sz w:val="22"/>
          <w:szCs w:val="22"/>
        </w:rPr>
      </w:pPr>
    </w:p>
    <w:p>
      <w:pPr>
        <w:jc w:val="center"/>
        <w:rPr>
          <w:rFonts w:ascii="Calibri" w:hAnsi="Calibri" w:cs="Calibri"/>
          <w:b/>
          <w:sz w:val="22"/>
          <w:szCs w:val="22"/>
        </w:rPr>
      </w:pPr>
      <w:r>
        <w:rPr>
          <w:rFonts w:ascii="Calibri" w:hAnsi="Calibri" w:cs="Calibri"/>
          <w:b/>
          <w:sz w:val="22"/>
          <w:szCs w:val="22"/>
        </w:rPr>
        <w:t>§ 11</w:t>
      </w:r>
    </w:p>
    <w:p>
      <w:pPr>
        <w:jc w:val="both"/>
        <w:rPr>
          <w:rFonts w:ascii="Calibri" w:hAnsi="Calibri" w:cs="Calibri"/>
          <w:sz w:val="22"/>
          <w:szCs w:val="22"/>
        </w:rPr>
      </w:pPr>
      <w:r>
        <w:rPr>
          <w:rFonts w:ascii="Calibri" w:hAnsi="Calibri" w:cs="Calibri"/>
          <w:sz w:val="22"/>
          <w:szCs w:val="22"/>
        </w:rPr>
        <w:t>Wyklucza się takie zmiany umowy, które byłyby niekorzystne dla Zamawiającego.</w:t>
      </w:r>
    </w:p>
    <w:p>
      <w:pPr>
        <w:jc w:val="center"/>
        <w:rPr>
          <w:rFonts w:ascii="Calibri" w:hAnsi="Calibri" w:cs="Calibri"/>
          <w:b/>
          <w:sz w:val="22"/>
          <w:szCs w:val="22"/>
        </w:rPr>
      </w:pPr>
    </w:p>
    <w:p>
      <w:pPr>
        <w:jc w:val="center"/>
        <w:rPr>
          <w:rFonts w:ascii="Calibri" w:hAnsi="Calibri" w:cs="Calibri"/>
          <w:b/>
          <w:sz w:val="22"/>
          <w:szCs w:val="22"/>
        </w:rPr>
      </w:pPr>
      <w:r>
        <w:rPr>
          <w:rFonts w:ascii="Calibri" w:hAnsi="Calibri" w:cs="Calibri"/>
          <w:b/>
          <w:sz w:val="22"/>
          <w:szCs w:val="22"/>
        </w:rPr>
        <w:t>§ 12</w:t>
      </w:r>
    </w:p>
    <w:p>
      <w:pPr>
        <w:numPr>
          <w:ilvl w:val="0"/>
          <w:numId w:val="5"/>
        </w:numPr>
        <w:jc w:val="both"/>
        <w:rPr>
          <w:rFonts w:ascii="Calibri" w:hAnsi="Calibri" w:cs="Calibri"/>
          <w:sz w:val="22"/>
          <w:szCs w:val="22"/>
        </w:rPr>
      </w:pPr>
      <w:r>
        <w:rPr>
          <w:rFonts w:ascii="Calibri" w:hAnsi="Calibri" w:cs="Calibri"/>
          <w:sz w:val="22"/>
          <w:szCs w:val="22"/>
        </w:rPr>
        <w:t>Zmiana umowy może nastąpić w ramach aneksu za zgodą obu stron.</w:t>
      </w:r>
    </w:p>
    <w:p>
      <w:pPr>
        <w:numPr>
          <w:ilvl w:val="0"/>
          <w:numId w:val="5"/>
        </w:numPr>
        <w:jc w:val="both"/>
        <w:rPr>
          <w:rFonts w:ascii="Calibri" w:hAnsi="Calibri" w:cs="Calibri"/>
          <w:sz w:val="22"/>
          <w:szCs w:val="22"/>
        </w:rPr>
      </w:pPr>
      <w:r>
        <w:rPr>
          <w:rFonts w:ascii="Calibri" w:hAnsi="Calibri" w:cs="Calibri"/>
          <w:sz w:val="22"/>
          <w:szCs w:val="22"/>
        </w:rPr>
        <w:t>Wszystkie zmiany umowy wymagają dla swej ważności formy pisemnej.</w:t>
      </w:r>
    </w:p>
    <w:p>
      <w:pPr>
        <w:rPr>
          <w:rFonts w:ascii="Calibri" w:hAnsi="Calibri" w:cs="Calibri"/>
          <w:b/>
          <w:sz w:val="22"/>
          <w:szCs w:val="22"/>
        </w:rPr>
      </w:pPr>
    </w:p>
    <w:p>
      <w:pPr>
        <w:jc w:val="center"/>
        <w:rPr>
          <w:rFonts w:ascii="Calibri" w:hAnsi="Calibri" w:cs="Calibri"/>
          <w:b/>
          <w:sz w:val="22"/>
          <w:szCs w:val="22"/>
        </w:rPr>
      </w:pPr>
      <w:r>
        <w:rPr>
          <w:rFonts w:ascii="Calibri" w:hAnsi="Calibri" w:cs="Calibri"/>
          <w:b/>
          <w:sz w:val="22"/>
          <w:szCs w:val="22"/>
        </w:rPr>
        <w:t>§ 13</w:t>
      </w:r>
    </w:p>
    <w:p>
      <w:pPr>
        <w:numPr>
          <w:ilvl w:val="0"/>
          <w:numId w:val="6"/>
        </w:numPr>
        <w:jc w:val="both"/>
        <w:rPr>
          <w:rFonts w:ascii="Calibri" w:hAnsi="Calibri" w:cs="Calibri"/>
          <w:sz w:val="22"/>
          <w:szCs w:val="22"/>
        </w:rPr>
      </w:pPr>
      <w:r>
        <w:rPr>
          <w:rFonts w:ascii="Calibri" w:hAnsi="Calibri" w:cs="Calibri"/>
          <w:sz w:val="22"/>
          <w:szCs w:val="22"/>
        </w:rPr>
        <w:t>Wszelkie różnice poglądów lub spory, strony zobowiązują się załatwić w drodze polubownych negocjacji.</w:t>
      </w:r>
    </w:p>
    <w:p>
      <w:pPr>
        <w:numPr>
          <w:ilvl w:val="0"/>
          <w:numId w:val="6"/>
        </w:numPr>
        <w:jc w:val="both"/>
        <w:rPr>
          <w:rFonts w:ascii="Calibri" w:hAnsi="Calibri" w:cs="Calibri"/>
          <w:sz w:val="22"/>
          <w:szCs w:val="22"/>
        </w:rPr>
      </w:pPr>
      <w:r>
        <w:rPr>
          <w:rFonts w:ascii="Calibri" w:hAnsi="Calibri" w:cs="Calibri"/>
          <w:sz w:val="22"/>
          <w:szCs w:val="22"/>
        </w:rPr>
        <w:t>W sprawach nieuregulowanych umową, zastosowanie znajduje Regulamin Używania Kart Flotowych u Wykonawcy, stanowiący załącznik nr 3 do umowy.</w:t>
      </w:r>
    </w:p>
    <w:p>
      <w:pPr>
        <w:numPr>
          <w:ilvl w:val="0"/>
          <w:numId w:val="6"/>
        </w:numPr>
        <w:jc w:val="both"/>
        <w:rPr>
          <w:rFonts w:ascii="Calibri" w:hAnsi="Calibri" w:cs="Calibri"/>
          <w:sz w:val="22"/>
          <w:szCs w:val="22"/>
        </w:rPr>
      </w:pPr>
      <w:r>
        <w:rPr>
          <w:rFonts w:ascii="Calibri" w:hAnsi="Calibri" w:cs="Calibri"/>
          <w:sz w:val="22"/>
          <w:szCs w:val="22"/>
        </w:rPr>
        <w:t>Jeśli próba pojednania  stron nie powiedzie się, spór zostaje ostatecznie rozstrzygnięty przez sąd właściwy dla siedziby Zamawiającego.</w:t>
      </w:r>
    </w:p>
    <w:p>
      <w:pPr>
        <w:rPr>
          <w:rFonts w:ascii="Calibri" w:hAnsi="Calibri" w:cs="Calibri"/>
          <w:b/>
          <w:sz w:val="22"/>
          <w:szCs w:val="22"/>
        </w:rPr>
      </w:pPr>
    </w:p>
    <w:p>
      <w:pPr>
        <w:jc w:val="center"/>
        <w:rPr>
          <w:rFonts w:ascii="Calibri" w:hAnsi="Calibri" w:cs="Calibri"/>
          <w:b/>
          <w:sz w:val="22"/>
          <w:szCs w:val="22"/>
        </w:rPr>
      </w:pPr>
      <w:r>
        <w:rPr>
          <w:rFonts w:ascii="Calibri" w:hAnsi="Calibri" w:cs="Calibri"/>
          <w:b/>
          <w:sz w:val="22"/>
          <w:szCs w:val="22"/>
        </w:rPr>
        <w:t>§ 14</w:t>
      </w:r>
    </w:p>
    <w:p>
      <w:pPr>
        <w:jc w:val="both"/>
        <w:rPr>
          <w:rFonts w:ascii="Calibri" w:hAnsi="Calibri"/>
          <w:sz w:val="22"/>
          <w:szCs w:val="22"/>
        </w:rPr>
      </w:pPr>
      <w:r>
        <w:rPr>
          <w:rFonts w:ascii="Calibri" w:hAnsi="Calibri" w:cs="Calibri"/>
          <w:sz w:val="22"/>
          <w:szCs w:val="22"/>
        </w:rPr>
        <w:t>W kwestiach  nie unormowanych niniejszą umową, będą miały zastosowanie przepisy Kodeksu Cywilnego</w:t>
      </w:r>
      <w:r>
        <w:rPr>
          <w:rFonts w:ascii="Calibri" w:hAnsi="Calibri"/>
          <w:sz w:val="22"/>
          <w:szCs w:val="22"/>
        </w:rPr>
        <w:t>.</w:t>
      </w:r>
    </w:p>
    <w:p>
      <w:pPr>
        <w:jc w:val="center"/>
        <w:rPr>
          <w:rFonts w:ascii="Calibri" w:hAnsi="Calibri" w:cs="Calibri"/>
          <w:b/>
          <w:sz w:val="22"/>
          <w:szCs w:val="22"/>
        </w:rPr>
      </w:pPr>
      <w:r>
        <w:rPr>
          <w:rFonts w:ascii="Calibri" w:hAnsi="Calibri" w:cs="Calibri"/>
          <w:b/>
          <w:sz w:val="22"/>
          <w:szCs w:val="22"/>
        </w:rPr>
        <w:t>§ 15</w:t>
      </w:r>
    </w:p>
    <w:p>
      <w:pPr>
        <w:numPr>
          <w:ilvl w:val="0"/>
          <w:numId w:val="4"/>
        </w:numPr>
        <w:jc w:val="both"/>
        <w:rPr>
          <w:rFonts w:ascii="Calibri" w:hAnsi="Calibri" w:cs="Calibri"/>
          <w:sz w:val="22"/>
          <w:szCs w:val="22"/>
        </w:rPr>
      </w:pPr>
      <w:r>
        <w:rPr>
          <w:rFonts w:ascii="Calibri" w:hAnsi="Calibri" w:cs="Calibri"/>
          <w:sz w:val="22"/>
          <w:szCs w:val="22"/>
        </w:rPr>
        <w:t xml:space="preserve">Do kontaktów i przekazywania uwag wynikających z realizacji niniejszej umowy oraz za realizację niniejszej umowy ze strony Zamawiającego odpowiedzialna jest Maciej Grala, tel. 796 263 988, </w:t>
      </w:r>
      <w:r>
        <w:rPr>
          <w:rFonts w:ascii="Calibri" w:hAnsi="Calibri" w:cs="Calibri"/>
          <w:sz w:val="22"/>
          <w:szCs w:val="22"/>
        </w:rPr>
        <w:br/>
        <w:t xml:space="preserve">e-mail: </w:t>
      </w:r>
      <w:hyperlink r:id="rId5" w:history="1">
        <w:r>
          <w:rPr>
            <w:rStyle w:val="Hipercze"/>
            <w:rFonts w:ascii="Calibri" w:hAnsi="Calibri" w:cs="Calibri"/>
            <w:sz w:val="22"/>
            <w:szCs w:val="22"/>
          </w:rPr>
          <w:t>Maciej.Grala@szpital.kolobrzeg.pl</w:t>
        </w:r>
      </w:hyperlink>
      <w:r>
        <w:rPr>
          <w:rFonts w:ascii="Calibri" w:hAnsi="Calibri" w:cs="Calibri"/>
          <w:sz w:val="22"/>
          <w:szCs w:val="22"/>
        </w:rPr>
        <w:t>.</w:t>
      </w:r>
    </w:p>
    <w:p>
      <w:pPr>
        <w:numPr>
          <w:ilvl w:val="0"/>
          <w:numId w:val="4"/>
        </w:numPr>
        <w:jc w:val="both"/>
        <w:rPr>
          <w:rFonts w:ascii="Calibri" w:hAnsi="Calibri" w:cs="Calibri"/>
          <w:b/>
          <w:sz w:val="22"/>
          <w:szCs w:val="22"/>
        </w:rPr>
      </w:pPr>
      <w:r>
        <w:rPr>
          <w:rFonts w:ascii="Calibri" w:hAnsi="Calibri" w:cs="Calibri"/>
          <w:sz w:val="22"/>
          <w:szCs w:val="22"/>
        </w:rPr>
        <w:t xml:space="preserve">Do kontaktów i przekazywania uwag wynikających z realizacji niniejszej umowy oraz za realizację niniejszej umowy ze strony Wykonawcy odpowiedzialna jest: …………….., tel. …………………., e-mail: </w:t>
      </w:r>
      <w:r>
        <w:rPr>
          <w:rStyle w:val="Hipercze"/>
          <w:rFonts w:ascii="Calibri" w:hAnsi="Calibri" w:cs="Calibri"/>
          <w:sz w:val="22"/>
          <w:szCs w:val="22"/>
        </w:rPr>
        <w:t>………………………………….</w:t>
      </w:r>
    </w:p>
    <w:p>
      <w:pPr>
        <w:jc w:val="center"/>
        <w:rPr>
          <w:rFonts w:ascii="Calibri" w:hAnsi="Calibri" w:cs="Calibri"/>
          <w:b/>
          <w:sz w:val="22"/>
          <w:szCs w:val="22"/>
        </w:rPr>
      </w:pPr>
      <w:r>
        <w:rPr>
          <w:rFonts w:ascii="Calibri" w:hAnsi="Calibri" w:cs="Calibri"/>
          <w:b/>
          <w:sz w:val="22"/>
          <w:szCs w:val="22"/>
        </w:rPr>
        <w:t>§ 16</w:t>
      </w:r>
    </w:p>
    <w:p>
      <w:pPr>
        <w:jc w:val="both"/>
        <w:rPr>
          <w:rFonts w:ascii="Calibri" w:hAnsi="Calibri" w:cs="Calibri"/>
          <w:sz w:val="22"/>
          <w:szCs w:val="22"/>
        </w:rPr>
      </w:pPr>
      <w:r>
        <w:rPr>
          <w:rFonts w:ascii="Calibri" w:hAnsi="Calibri" w:cs="Calibri"/>
          <w:sz w:val="22"/>
          <w:szCs w:val="22"/>
        </w:rPr>
        <w:t xml:space="preserve">Osobami upoważnionymi do wszelkiej korespondencji związanej z niniejszą umową (w tym w sprawach finansowych) są osoby wymienione w nagłówku umowy. </w:t>
      </w:r>
    </w:p>
    <w:p>
      <w:pPr>
        <w:jc w:val="center"/>
        <w:rPr>
          <w:rFonts w:ascii="Calibri" w:hAnsi="Calibri" w:cs="Calibri"/>
          <w:b/>
          <w:sz w:val="22"/>
          <w:szCs w:val="22"/>
        </w:rPr>
      </w:pPr>
    </w:p>
    <w:p>
      <w:pPr>
        <w:tabs>
          <w:tab w:val="center" w:pos="4535"/>
          <w:tab w:val="left" w:pos="7065"/>
        </w:tabs>
        <w:jc w:val="center"/>
        <w:rPr>
          <w:rFonts w:ascii="Calibri" w:hAnsi="Calibri"/>
          <w:b/>
          <w:sz w:val="22"/>
          <w:szCs w:val="22"/>
        </w:rPr>
      </w:pPr>
      <w:r>
        <w:rPr>
          <w:rFonts w:ascii="Calibri" w:hAnsi="Calibri"/>
          <w:b/>
          <w:sz w:val="22"/>
          <w:szCs w:val="22"/>
        </w:rPr>
        <w:t>§ 17</w:t>
      </w:r>
    </w:p>
    <w:p>
      <w:pPr>
        <w:numPr>
          <w:ilvl w:val="0"/>
          <w:numId w:val="15"/>
        </w:numPr>
        <w:tabs>
          <w:tab w:val="center" w:pos="4535"/>
          <w:tab w:val="left" w:pos="7065"/>
        </w:tabs>
        <w:jc w:val="both"/>
        <w:rPr>
          <w:rFonts w:ascii="Calibri" w:hAnsi="Calibri"/>
          <w:sz w:val="22"/>
          <w:szCs w:val="22"/>
        </w:rPr>
      </w:pPr>
      <w:r>
        <w:rPr>
          <w:rFonts w:ascii="Calibri" w:hAnsi="Calibri"/>
          <w:sz w:val="22"/>
          <w:szCs w:val="22"/>
        </w:rPr>
        <w:t xml:space="preserve">Strony potwierdzają, że Wykonawca zapoznał się z istotnymi dla Zamawiającego postanowieniami i zobowiązaniami. </w:t>
      </w:r>
    </w:p>
    <w:p>
      <w:pPr>
        <w:numPr>
          <w:ilvl w:val="0"/>
          <w:numId w:val="15"/>
        </w:numPr>
        <w:tabs>
          <w:tab w:val="center" w:pos="4535"/>
          <w:tab w:val="left" w:pos="7065"/>
        </w:tabs>
        <w:jc w:val="both"/>
        <w:rPr>
          <w:rFonts w:ascii="Calibri" w:hAnsi="Calibri"/>
          <w:sz w:val="22"/>
          <w:szCs w:val="22"/>
        </w:rPr>
      </w:pPr>
      <w:r>
        <w:rPr>
          <w:rFonts w:ascii="Calibri" w:hAnsi="Calibri"/>
          <w:sz w:val="22"/>
          <w:szCs w:val="22"/>
        </w:rPr>
        <w:t>Integralną częścią niniejszej umowy jest Oferta Wykonawcy oraz załączniki do umowy.</w:t>
      </w:r>
    </w:p>
    <w:p>
      <w:pPr>
        <w:tabs>
          <w:tab w:val="center" w:pos="4535"/>
          <w:tab w:val="left" w:pos="7065"/>
        </w:tabs>
        <w:rPr>
          <w:rFonts w:ascii="Calibri" w:hAnsi="Calibri"/>
          <w:sz w:val="22"/>
          <w:szCs w:val="22"/>
        </w:rPr>
      </w:pPr>
    </w:p>
    <w:p>
      <w:pPr>
        <w:tabs>
          <w:tab w:val="center" w:pos="4535"/>
          <w:tab w:val="left" w:pos="7065"/>
        </w:tabs>
        <w:jc w:val="center"/>
        <w:rPr>
          <w:rFonts w:ascii="Calibri" w:hAnsi="Calibri"/>
          <w:b/>
          <w:sz w:val="22"/>
          <w:szCs w:val="22"/>
        </w:rPr>
      </w:pPr>
      <w:r>
        <w:rPr>
          <w:rFonts w:ascii="Calibri" w:hAnsi="Calibri"/>
          <w:b/>
          <w:sz w:val="22"/>
          <w:szCs w:val="22"/>
        </w:rPr>
        <w:t>§ 18</w:t>
      </w:r>
    </w:p>
    <w:p>
      <w:pPr>
        <w:tabs>
          <w:tab w:val="center" w:pos="4535"/>
          <w:tab w:val="left" w:pos="7065"/>
        </w:tabs>
        <w:jc w:val="both"/>
        <w:rPr>
          <w:rFonts w:ascii="Calibri" w:hAnsi="Calibri"/>
          <w:sz w:val="22"/>
          <w:szCs w:val="22"/>
        </w:rPr>
      </w:pPr>
      <w:r>
        <w:rPr>
          <w:rFonts w:ascii="Calibri" w:hAnsi="Calibri"/>
          <w:sz w:val="22"/>
          <w:szCs w:val="22"/>
        </w:rPr>
        <w:t>Adres Wykonawcy do doręczeń wszelkiej korespondencji związanej z niniejszą umową jest adresem wskazanym powyżej w umowie. O każdej jego zmianie Wykonawca jest zobowiązany powiadomić Zamawiającego. W przypadku zaniechania tego obowiązku, korespondencja wysyłana do Wykonawcy na ostatni jego adres znany Zamawiającemu, uważana jest za skutecznie doręczoną.</w:t>
      </w:r>
    </w:p>
    <w:p>
      <w:pPr>
        <w:jc w:val="center"/>
        <w:rPr>
          <w:rFonts w:ascii="Calibri" w:hAnsi="Calibri" w:cs="Calibri"/>
          <w:b/>
          <w:sz w:val="22"/>
          <w:szCs w:val="22"/>
        </w:rPr>
      </w:pPr>
    </w:p>
    <w:p>
      <w:pPr>
        <w:jc w:val="center"/>
        <w:rPr>
          <w:rFonts w:ascii="Calibri" w:hAnsi="Calibri" w:cs="Calibri"/>
          <w:b/>
          <w:sz w:val="22"/>
          <w:szCs w:val="22"/>
        </w:rPr>
      </w:pPr>
      <w:r>
        <w:rPr>
          <w:rFonts w:ascii="Calibri" w:hAnsi="Calibri" w:cs="Calibri"/>
          <w:b/>
          <w:sz w:val="22"/>
          <w:szCs w:val="22"/>
        </w:rPr>
        <w:t>§ 19</w:t>
      </w:r>
    </w:p>
    <w:p>
      <w:pPr>
        <w:jc w:val="both"/>
        <w:rPr>
          <w:rFonts w:ascii="Calibri" w:hAnsi="Calibri" w:cs="Calibri"/>
          <w:sz w:val="22"/>
          <w:szCs w:val="22"/>
        </w:rPr>
      </w:pPr>
      <w:r>
        <w:rPr>
          <w:rFonts w:ascii="Calibri" w:hAnsi="Calibri" w:cs="Calibri"/>
          <w:sz w:val="22"/>
          <w:szCs w:val="22"/>
        </w:rPr>
        <w:t>Umowę sporządzono w dwóch jednobrzmiących egzemplarzach, po jednym egzemplarzu dla każdej ze stron.</w:t>
      </w:r>
    </w:p>
    <w:p>
      <w:pPr>
        <w:pStyle w:val="Tytu"/>
        <w:jc w:val="both"/>
        <w:rPr>
          <w:rFonts w:asciiTheme="minorHAnsi" w:hAnsiTheme="minorHAnsi" w:cs="Arial"/>
          <w:sz w:val="22"/>
          <w:szCs w:val="22"/>
        </w:rPr>
      </w:pPr>
    </w:p>
    <w:p>
      <w:pPr>
        <w:pStyle w:val="Tytu"/>
        <w:jc w:val="both"/>
        <w:rPr>
          <w:rFonts w:asciiTheme="minorHAnsi" w:hAnsiTheme="minorHAnsi" w:cs="Arial"/>
          <w:sz w:val="22"/>
          <w:szCs w:val="22"/>
        </w:rPr>
      </w:pPr>
    </w:p>
    <w:p>
      <w:pPr>
        <w:keepNext/>
        <w:jc w:val="center"/>
        <w:outlineLvl w:val="1"/>
        <w:rPr>
          <w:rFonts w:ascii="Calibri" w:hAnsi="Calibri" w:cs="Calibri"/>
          <w:b/>
          <w:sz w:val="22"/>
          <w:szCs w:val="22"/>
        </w:rPr>
      </w:pPr>
      <w:r>
        <w:rPr>
          <w:rFonts w:ascii="Calibri" w:hAnsi="Calibri" w:cs="Calibri"/>
          <w:b/>
          <w:sz w:val="22"/>
          <w:szCs w:val="22"/>
        </w:rPr>
        <w:t>WYKONAWCA                                                                   ZAMAWIAJĄCY</w:t>
      </w:r>
    </w:p>
    <w:p>
      <w:pPr>
        <w:pStyle w:val="Tytu"/>
        <w:jc w:val="both"/>
        <w:rPr>
          <w:rFonts w:asciiTheme="minorHAnsi" w:hAnsiTheme="minorHAnsi"/>
          <w:sz w:val="22"/>
          <w:szCs w:val="22"/>
        </w:rPr>
      </w:pPr>
    </w:p>
    <w:p>
      <w:pPr>
        <w:rPr>
          <w:rFonts w:cstheme="minorHAnsi"/>
        </w:rPr>
      </w:pPr>
    </w:p>
    <w:p>
      <w:pPr>
        <w:widowControl w:val="0"/>
        <w:autoSpaceDE w:val="0"/>
        <w:autoSpaceDN w:val="0"/>
        <w:adjustRightInd w:val="0"/>
        <w:jc w:val="both"/>
        <w:rPr>
          <w:rFonts w:eastAsia="Times New Roman" w:cs="Times New Roman"/>
          <w:color w:val="000000"/>
          <w:sz w:val="22"/>
          <w:szCs w:val="22"/>
          <w:lang w:eastAsia="pl-PL"/>
        </w:rPr>
      </w:pPr>
    </w:p>
    <w:p>
      <w:bookmarkStart w:id="0" w:name="_GoBack"/>
      <w:bookmarkEnd w:id="0"/>
    </w:p>
    <w:sectPr>
      <w:headerReference w:type="default" r:id="rId6"/>
      <w:footerReference w:type="default" r:id="rId7"/>
      <w:pgSz w:w="11900" w:h="16840"/>
      <w:pgMar w:top="426" w:right="1268" w:bottom="567" w:left="1418" w:header="426"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Encode Sans">
    <w:altName w:val="Times New Roman"/>
    <w:charset w:val="00"/>
    <w:family w:val="auto"/>
    <w:pitch w:val="variable"/>
    <w:sig w:usb0="00000001" w:usb1="5000207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9781" w:type="dxa"/>
      <w:tblInd w:w="-34" w:type="dxa"/>
      <w:tblBorders>
        <w:top w:val="single" w:sz="4" w:space="0" w:color="595959" w:themeColor="text1" w:themeTint="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0"/>
      <w:gridCol w:w="3117"/>
      <w:gridCol w:w="2865"/>
      <w:gridCol w:w="989"/>
    </w:tblGrid>
    <w:tr>
      <w:trPr>
        <w:trHeight w:val="1129"/>
      </w:trPr>
      <w:tc>
        <w:tcPr>
          <w:tcW w:w="2810" w:type="dxa"/>
          <w:shd w:val="clear" w:color="auto" w:fill="auto"/>
        </w:tcPr>
        <w:p>
          <w:pPr>
            <w:pStyle w:val="Stopka"/>
            <w:tabs>
              <w:tab w:val="clear" w:pos="9072"/>
              <w:tab w:val="right" w:pos="8931"/>
            </w:tabs>
            <w:ind w:left="142"/>
            <w:rPr>
              <w:color w:val="767171" w:themeColor="background2" w:themeShade="80"/>
              <w:sz w:val="16"/>
              <w:szCs w:val="16"/>
            </w:rPr>
          </w:pPr>
          <w:r>
            <w:rPr>
              <w:color w:val="767171" w:themeColor="background2" w:themeShade="80"/>
              <w:sz w:val="16"/>
              <w:szCs w:val="16"/>
            </w:rPr>
            <w:br/>
            <w:t>Regionalny Szpital w Kołobrzegu</w:t>
          </w:r>
        </w:p>
        <w:p>
          <w:pPr>
            <w:pStyle w:val="Stopka"/>
            <w:ind w:left="142"/>
            <w:rPr>
              <w:color w:val="767171" w:themeColor="background2" w:themeShade="80"/>
              <w:sz w:val="16"/>
              <w:szCs w:val="16"/>
            </w:rPr>
          </w:pPr>
          <w:r>
            <w:rPr>
              <w:color w:val="767171" w:themeColor="background2" w:themeShade="80"/>
              <w:sz w:val="16"/>
              <w:szCs w:val="16"/>
            </w:rPr>
            <w:t>ul. Łopuskiego 31-33</w:t>
          </w:r>
        </w:p>
        <w:p>
          <w:pPr>
            <w:pStyle w:val="Stopka"/>
            <w:ind w:left="142"/>
            <w:rPr>
              <w:color w:val="767171" w:themeColor="background2" w:themeShade="80"/>
              <w:sz w:val="16"/>
              <w:szCs w:val="16"/>
            </w:rPr>
          </w:pPr>
          <w:r>
            <w:rPr>
              <w:color w:val="767171" w:themeColor="background2" w:themeShade="80"/>
              <w:sz w:val="16"/>
              <w:szCs w:val="16"/>
            </w:rPr>
            <w:t>78-100 Kołobrzeg</w:t>
          </w:r>
        </w:p>
        <w:p>
          <w:pPr>
            <w:pStyle w:val="Stopka"/>
            <w:ind w:left="284"/>
            <w:rPr>
              <w:color w:val="767171" w:themeColor="background2" w:themeShade="80"/>
            </w:rPr>
          </w:pPr>
        </w:p>
      </w:tc>
      <w:tc>
        <w:tcPr>
          <w:tcW w:w="3117" w:type="dxa"/>
          <w:shd w:val="clear" w:color="auto" w:fill="auto"/>
        </w:tcPr>
        <w:p>
          <w:pPr>
            <w:pStyle w:val="Stopka"/>
            <w:ind w:left="343"/>
            <w:rPr>
              <w:color w:val="767171" w:themeColor="background2" w:themeShade="80"/>
              <w:sz w:val="16"/>
              <w:szCs w:val="16"/>
            </w:rPr>
          </w:pPr>
          <w:r>
            <w:rPr>
              <w:color w:val="767171" w:themeColor="background2" w:themeShade="80"/>
              <w:sz w:val="16"/>
              <w:szCs w:val="16"/>
            </w:rPr>
            <w:br/>
            <w:t>www.szpital.kolobrzeg.pl</w:t>
          </w:r>
        </w:p>
        <w:p>
          <w:pPr>
            <w:pStyle w:val="Stopka"/>
            <w:ind w:left="343"/>
            <w:rPr>
              <w:color w:val="767171" w:themeColor="background2" w:themeShade="80"/>
              <w:sz w:val="16"/>
              <w:szCs w:val="16"/>
            </w:rPr>
          </w:pPr>
          <w:r>
            <w:rPr>
              <w:color w:val="767171" w:themeColor="background2" w:themeShade="80"/>
              <w:sz w:val="16"/>
              <w:szCs w:val="16"/>
            </w:rPr>
            <w:t>sekretariat@szpital.kolobrzeg.pl</w:t>
          </w:r>
        </w:p>
        <w:p>
          <w:pPr>
            <w:pStyle w:val="Stopka"/>
            <w:ind w:left="343"/>
            <w:rPr>
              <w:color w:val="767171" w:themeColor="background2" w:themeShade="80"/>
              <w:sz w:val="16"/>
              <w:szCs w:val="16"/>
            </w:rPr>
          </w:pPr>
          <w:r>
            <w:rPr>
              <w:color w:val="767171" w:themeColor="background2" w:themeShade="80"/>
              <w:sz w:val="16"/>
              <w:szCs w:val="16"/>
            </w:rPr>
            <w:t>tel. (94) 35 30 201, fax (94) 35 23 982</w:t>
          </w:r>
        </w:p>
      </w:tc>
      <w:tc>
        <w:tcPr>
          <w:tcW w:w="2865" w:type="dxa"/>
          <w:shd w:val="clear" w:color="auto" w:fill="auto"/>
        </w:tcPr>
        <w:p>
          <w:pPr>
            <w:pStyle w:val="Stopka"/>
            <w:ind w:left="944"/>
            <w:rPr>
              <w:color w:val="767171" w:themeColor="background2" w:themeShade="80"/>
              <w:sz w:val="16"/>
              <w:szCs w:val="16"/>
            </w:rPr>
          </w:pPr>
          <w:r>
            <w:rPr>
              <w:color w:val="767171" w:themeColor="background2" w:themeShade="80"/>
              <w:sz w:val="16"/>
              <w:szCs w:val="16"/>
            </w:rPr>
            <w:br/>
            <w:t>NIP:671-10-30-263</w:t>
          </w:r>
        </w:p>
        <w:p>
          <w:pPr>
            <w:pStyle w:val="Stopka"/>
            <w:ind w:left="944"/>
            <w:rPr>
              <w:color w:val="767171" w:themeColor="background2" w:themeShade="80"/>
              <w:sz w:val="16"/>
              <w:szCs w:val="16"/>
            </w:rPr>
          </w:pPr>
          <w:r>
            <w:rPr>
              <w:color w:val="767171" w:themeColor="background2" w:themeShade="80"/>
              <w:sz w:val="16"/>
              <w:szCs w:val="16"/>
            </w:rPr>
            <w:t>REGON: 000311496</w:t>
          </w:r>
        </w:p>
        <w:p>
          <w:pPr>
            <w:pStyle w:val="Stopka"/>
            <w:ind w:left="944"/>
            <w:rPr>
              <w:color w:val="767171" w:themeColor="background2" w:themeShade="80"/>
              <w:sz w:val="16"/>
              <w:szCs w:val="16"/>
            </w:rPr>
          </w:pPr>
          <w:r>
            <w:rPr>
              <w:color w:val="767171" w:themeColor="background2" w:themeShade="80"/>
              <w:sz w:val="16"/>
              <w:szCs w:val="16"/>
            </w:rPr>
            <w:t>KRS:   0000006438</w:t>
          </w:r>
        </w:p>
        <w:p>
          <w:pPr>
            <w:jc w:val="center"/>
            <w:rPr>
              <w:color w:val="767171" w:themeColor="background2" w:themeShade="80"/>
            </w:rPr>
          </w:pPr>
        </w:p>
      </w:tc>
      <w:tc>
        <w:tcPr>
          <w:tcW w:w="989" w:type="dxa"/>
          <w:shd w:val="clear" w:color="auto" w:fill="auto"/>
        </w:tcPr>
        <w:p>
          <w:pPr>
            <w:pStyle w:val="Stopka"/>
            <w:rPr>
              <w:rFonts w:ascii="Encode Sans" w:hAnsi="Encode Sans"/>
            </w:rPr>
          </w:pPr>
        </w:p>
        <w:p/>
        <w:p/>
        <w:p/>
        <w:p/>
        <w:p>
          <w:pPr>
            <w:jc w:val="center"/>
          </w:pPr>
        </w:p>
      </w:tc>
    </w:tr>
  </w:tbl>
  <w:p>
    <w:pPr>
      <w:pStyle w:val="Stopka"/>
      <w:rPr>
        <w:rFonts w:ascii="Encode Sans" w:hAnsi="Encode Sans"/>
        <w:lang w:val="en-U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Nagwek"/>
    </w:pPr>
    <w:r>
      <w:rPr>
        <w:noProof/>
        <w:lang w:eastAsia="pl-PL"/>
      </w:rPr>
      <w:drawing>
        <wp:anchor distT="0" distB="0" distL="114300" distR="114300" simplePos="0" relativeHeight="251659264" behindDoc="0" locked="0" layoutInCell="1" allowOverlap="1">
          <wp:simplePos x="0" y="0"/>
          <wp:positionH relativeFrom="column">
            <wp:posOffset>-345440</wp:posOffset>
          </wp:positionH>
          <wp:positionV relativeFrom="paragraph">
            <wp:posOffset>15240</wp:posOffset>
          </wp:positionV>
          <wp:extent cx="1695450" cy="139128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450" cy="1391285"/>
                  </a:xfrm>
                  <a:prstGeom prst="rect">
                    <a:avLst/>
                  </a:prstGeom>
                </pic:spPr>
              </pic:pic>
            </a:graphicData>
          </a:graphic>
        </wp:anchor>
      </w:drawing>
    </w:r>
  </w:p>
  <w:p>
    <w:pPr>
      <w:pStyle w:val="Nagwek"/>
    </w:pPr>
  </w:p>
  <w:p>
    <w:pPr>
      <w:pStyle w:val="Nagwek"/>
    </w:pPr>
  </w:p>
  <w:p>
    <w:pPr>
      <w:pStyle w:val="Nagwek"/>
    </w:pPr>
  </w:p>
  <w:p>
    <w:pPr>
      <w:pStyle w:val="Nagwek"/>
    </w:pPr>
  </w:p>
  <w:p>
    <w:pPr>
      <w:pStyle w:val="Nagwek"/>
    </w:pPr>
  </w:p>
  <w:p>
    <w:pPr>
      <w:pStyle w:val="Nagwek"/>
    </w:pPr>
  </w:p>
  <w:p>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3561A"/>
    <w:multiLevelType w:val="hybridMultilevel"/>
    <w:tmpl w:val="5A6A2E20"/>
    <w:lvl w:ilvl="0" w:tplc="C74AFA8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DFA74EA"/>
    <w:multiLevelType w:val="hybridMultilevel"/>
    <w:tmpl w:val="00DC61B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A170947"/>
    <w:multiLevelType w:val="hybridMultilevel"/>
    <w:tmpl w:val="41EEBF34"/>
    <w:lvl w:ilvl="0" w:tplc="BA90E0F2">
      <w:start w:val="1"/>
      <w:numFmt w:val="decimal"/>
      <w:lvlText w:val="%1."/>
      <w:lvlJc w:val="left"/>
      <w:pPr>
        <w:tabs>
          <w:tab w:val="num" w:pos="375"/>
        </w:tabs>
        <w:ind w:left="375" w:hanging="37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28614F36"/>
    <w:multiLevelType w:val="hybridMultilevel"/>
    <w:tmpl w:val="DFBA81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8667E87"/>
    <w:multiLevelType w:val="hybridMultilevel"/>
    <w:tmpl w:val="63DA0C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4D479B"/>
    <w:multiLevelType w:val="singleLevel"/>
    <w:tmpl w:val="5E066C84"/>
    <w:lvl w:ilvl="0">
      <w:start w:val="1"/>
      <w:numFmt w:val="decimal"/>
      <w:lvlText w:val="%1."/>
      <w:lvlJc w:val="left"/>
      <w:pPr>
        <w:tabs>
          <w:tab w:val="num" w:pos="360"/>
        </w:tabs>
        <w:ind w:left="360" w:hanging="360"/>
      </w:pPr>
    </w:lvl>
  </w:abstractNum>
  <w:abstractNum w:abstractNumId="6" w15:restartNumberingAfterBreak="0">
    <w:nsid w:val="37DE79C3"/>
    <w:multiLevelType w:val="singleLevel"/>
    <w:tmpl w:val="5E066C84"/>
    <w:lvl w:ilvl="0">
      <w:start w:val="1"/>
      <w:numFmt w:val="decimal"/>
      <w:lvlText w:val="%1."/>
      <w:lvlJc w:val="left"/>
      <w:pPr>
        <w:tabs>
          <w:tab w:val="num" w:pos="360"/>
        </w:tabs>
        <w:ind w:left="360" w:hanging="360"/>
      </w:pPr>
    </w:lvl>
  </w:abstractNum>
  <w:abstractNum w:abstractNumId="7" w15:restartNumberingAfterBreak="0">
    <w:nsid w:val="3DA640C1"/>
    <w:multiLevelType w:val="singleLevel"/>
    <w:tmpl w:val="0415000F"/>
    <w:lvl w:ilvl="0">
      <w:start w:val="1"/>
      <w:numFmt w:val="decimal"/>
      <w:lvlText w:val="%1."/>
      <w:lvlJc w:val="left"/>
      <w:pPr>
        <w:tabs>
          <w:tab w:val="num" w:pos="360"/>
        </w:tabs>
        <w:ind w:left="360" w:hanging="360"/>
      </w:pPr>
    </w:lvl>
  </w:abstractNum>
  <w:abstractNum w:abstractNumId="8" w15:restartNumberingAfterBreak="0">
    <w:nsid w:val="3E964A5A"/>
    <w:multiLevelType w:val="hybridMultilevel"/>
    <w:tmpl w:val="A768CE0E"/>
    <w:lvl w:ilvl="0" w:tplc="BF06D57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FF60961"/>
    <w:multiLevelType w:val="hybridMultilevel"/>
    <w:tmpl w:val="AE1C11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5E000F5"/>
    <w:multiLevelType w:val="hybridMultilevel"/>
    <w:tmpl w:val="C414D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4008CE"/>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75271DDF"/>
    <w:multiLevelType w:val="hybridMultilevel"/>
    <w:tmpl w:val="37C4E672"/>
    <w:lvl w:ilvl="0" w:tplc="31002C8C">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3" w15:restartNumberingAfterBreak="0">
    <w:nsid w:val="7B6D5578"/>
    <w:multiLevelType w:val="hybridMultilevel"/>
    <w:tmpl w:val="8A763B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C453D9D"/>
    <w:multiLevelType w:val="hybridMultilevel"/>
    <w:tmpl w:val="FF561F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4"/>
  </w:num>
  <w:num w:numId="2">
    <w:abstractNumId w:val="11"/>
    <w:lvlOverride w:ilvl="0">
      <w:startOverride w:val="1"/>
    </w:lvlOverride>
  </w:num>
  <w:num w:numId="3">
    <w:abstractNumId w:val="7"/>
    <w:lvlOverride w:ilvl="0">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3"/>
  </w:num>
  <w:num w:numId="8">
    <w:abstractNumId w:val="3"/>
  </w:num>
  <w:num w:numId="9">
    <w:abstractNumId w:val="9"/>
  </w:num>
  <w:num w:numId="10">
    <w:abstractNumId w:val="10"/>
  </w:num>
  <w:num w:numId="11">
    <w:abstractNumId w:val="0"/>
  </w:num>
  <w:num w:numId="12">
    <w:abstractNumId w:val="4"/>
  </w:num>
  <w:num w:numId="13">
    <w:abstractNumId w:val="8"/>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3CF26-02E0-42A2-BE40-4532AE462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pPr>
      <w:tabs>
        <w:tab w:val="center" w:pos="4536"/>
        <w:tab w:val="right" w:pos="9072"/>
      </w:tabs>
    </w:pPr>
  </w:style>
  <w:style w:type="character" w:customStyle="1" w:styleId="NagwekZnak">
    <w:name w:val="Nagłówek Znak"/>
    <w:basedOn w:val="Domylnaczcionkaakapitu"/>
    <w:link w:val="Nagwek"/>
    <w:uiPriority w:val="99"/>
    <w:rPr>
      <w:sz w:val="24"/>
      <w:szCs w:val="24"/>
    </w:rPr>
  </w:style>
  <w:style w:type="paragraph" w:styleId="Stopka">
    <w:name w:val="footer"/>
    <w:basedOn w:val="Normalny"/>
    <w:link w:val="StopkaZnak"/>
    <w:unhideWhenUsed/>
    <w:pPr>
      <w:tabs>
        <w:tab w:val="center" w:pos="4536"/>
        <w:tab w:val="right" w:pos="9072"/>
      </w:tabs>
    </w:pPr>
  </w:style>
  <w:style w:type="character" w:customStyle="1" w:styleId="StopkaZnak">
    <w:name w:val="Stopka Znak"/>
    <w:basedOn w:val="Domylnaczcionkaakapitu"/>
    <w:link w:val="Stopka"/>
    <w:rPr>
      <w:sz w:val="24"/>
      <w:szCs w:val="24"/>
    </w:rPr>
  </w:style>
  <w:style w:type="table" w:styleId="Tabela-Siatka">
    <w:name w:val="Table Grid"/>
    <w:basedOn w:val="Standardowy"/>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pPr>
      <w:ind w:left="720"/>
      <w:contextualSpacing/>
    </w:pPr>
  </w:style>
  <w:style w:type="character" w:styleId="Hipercze">
    <w:name w:val="Hyperlink"/>
    <w:basedOn w:val="Domylnaczcionkaakapitu"/>
    <w:unhideWhenUsed/>
    <w:rPr>
      <w:color w:val="0563C1" w:themeColor="hyperlink"/>
      <w:u w:val="single"/>
    </w:rPr>
  </w:style>
  <w:style w:type="paragraph" w:styleId="Tytu">
    <w:name w:val="Title"/>
    <w:basedOn w:val="Normalny"/>
    <w:link w:val="TytuZnak"/>
    <w:qFormat/>
    <w:pPr>
      <w:jc w:val="center"/>
    </w:pPr>
    <w:rPr>
      <w:rFonts w:ascii="Times New Roman" w:eastAsia="Times New Roman" w:hAnsi="Times New Roman" w:cs="Times New Roman"/>
      <w:sz w:val="28"/>
      <w:lang w:eastAsia="pl-PL"/>
    </w:rPr>
  </w:style>
  <w:style w:type="character" w:customStyle="1" w:styleId="TytuZnak">
    <w:name w:val="Tytuł Znak"/>
    <w:basedOn w:val="Domylnaczcionkaakapitu"/>
    <w:link w:val="Tytu"/>
    <w:rPr>
      <w:rFonts w:ascii="Times New Roman" w:eastAsia="Times New Roman" w:hAnsi="Times New Roman" w:cs="Times New Roman"/>
      <w:sz w:val="28"/>
      <w:szCs w:val="24"/>
      <w:lang w:eastAsia="pl-PL"/>
    </w:rPr>
  </w:style>
  <w:style w:type="paragraph" w:styleId="Tekstpodstawowy3">
    <w:name w:val="Body Text 3"/>
    <w:basedOn w:val="Normalny"/>
    <w:link w:val="Tekstpodstawowy3Znak"/>
    <w:rPr>
      <w:rFonts w:ascii="Times New Roman" w:eastAsia="Times New Roman" w:hAnsi="Times New Roman" w:cs="Times New Roman"/>
      <w:sz w:val="28"/>
      <w:lang w:eastAsia="pl-PL"/>
    </w:rPr>
  </w:style>
  <w:style w:type="character" w:customStyle="1" w:styleId="Tekstpodstawowy3Znak">
    <w:name w:val="Tekst podstawowy 3 Znak"/>
    <w:basedOn w:val="Domylnaczcionkaakapitu"/>
    <w:link w:val="Tekstpodstawowy3"/>
    <w:rPr>
      <w:rFonts w:ascii="Times New Roman" w:eastAsia="Times New Roman" w:hAnsi="Times New Roman" w:cs="Times New Roman"/>
      <w:sz w:val="28"/>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Maciej.Grala@szpital.kolobrzeg.pl"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2342</Words>
  <Characters>14058</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Derwisz</dc:creator>
  <cp:keywords/>
  <dc:description/>
  <cp:lastModifiedBy>Monika Derwisz</cp:lastModifiedBy>
  <cp:revision>1</cp:revision>
  <dcterms:created xsi:type="dcterms:W3CDTF">2026-07-24T11:10:00Z</dcterms:created>
  <dcterms:modified xsi:type="dcterms:W3CDTF">2026-07-24T11:11:00Z</dcterms:modified>
</cp:coreProperties>
</file>