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9E81B" w14:textId="77777777" w:rsidR="0089074F" w:rsidRDefault="0089074F" w:rsidP="0089074F">
      <w:pPr>
        <w:pStyle w:val="pkt"/>
        <w:spacing w:before="0" w:after="40"/>
        <w:ind w:left="0" w:firstLine="0"/>
        <w:rPr>
          <w:rFonts w:ascii="Calibri" w:hAnsi="Calibri" w:cs="Segoe UI"/>
          <w:b/>
          <w:bCs/>
          <w:kern w:val="3"/>
          <w:sz w:val="20"/>
        </w:rPr>
      </w:pPr>
    </w:p>
    <w:p w14:paraId="6F9A1CDC" w14:textId="77777777" w:rsidR="0089074F" w:rsidRDefault="0089074F" w:rsidP="0089074F">
      <w:pPr>
        <w:pStyle w:val="Standard"/>
        <w:jc w:val="center"/>
      </w:pPr>
      <w:r>
        <w:rPr>
          <w:rFonts w:ascii="Calibri" w:hAnsi="Calibri"/>
          <w:b/>
          <w:sz w:val="20"/>
          <w:szCs w:val="20"/>
        </w:rPr>
        <w:t>OGŁOSZENIE O ZAMÓWIENIU</w:t>
      </w:r>
    </w:p>
    <w:p w14:paraId="065227F3" w14:textId="77777777" w:rsidR="0089074F" w:rsidRDefault="0089074F" w:rsidP="0089074F">
      <w:pPr>
        <w:pStyle w:val="Standard"/>
        <w:jc w:val="center"/>
      </w:pPr>
      <w:r>
        <w:rPr>
          <w:rFonts w:ascii="Calibri" w:hAnsi="Calibri"/>
          <w:sz w:val="20"/>
          <w:szCs w:val="20"/>
        </w:rPr>
        <w:t>na usługi społeczne</w:t>
      </w:r>
    </w:p>
    <w:p w14:paraId="18D34ADB" w14:textId="77777777" w:rsidR="0089074F" w:rsidRDefault="0089074F" w:rsidP="0089074F">
      <w:pPr>
        <w:pStyle w:val="Standard"/>
        <w:jc w:val="center"/>
      </w:pPr>
      <w:r>
        <w:rPr>
          <w:rFonts w:ascii="Calibri" w:hAnsi="Calibri"/>
          <w:sz w:val="20"/>
          <w:szCs w:val="20"/>
        </w:rPr>
        <w:t xml:space="preserve">o wartości zamówienia poniżej wyrażonej w złotych równowartości kwoty 750.000 Euro, o której mowa w art. 138o Ustawy z dnia 29 stycznia 2004 roku Prawo zamówień publicznych (Dz. U. z 2019 r. poz. 1843 z </w:t>
      </w:r>
      <w:proofErr w:type="spellStart"/>
      <w:r>
        <w:rPr>
          <w:rFonts w:ascii="Calibri" w:hAnsi="Calibri"/>
          <w:sz w:val="20"/>
          <w:szCs w:val="20"/>
        </w:rPr>
        <w:t>późn</w:t>
      </w:r>
      <w:proofErr w:type="spellEnd"/>
      <w:r>
        <w:rPr>
          <w:rFonts w:ascii="Calibri" w:hAnsi="Calibri"/>
          <w:sz w:val="20"/>
          <w:szCs w:val="20"/>
        </w:rPr>
        <w:t>. zm.)</w:t>
      </w:r>
    </w:p>
    <w:p w14:paraId="7CEB6229" w14:textId="77777777" w:rsidR="0089074F" w:rsidRDefault="0089074F" w:rsidP="0089074F">
      <w:pPr>
        <w:pStyle w:val="Standard"/>
        <w:jc w:val="center"/>
        <w:rPr>
          <w:rFonts w:ascii="Calibri" w:hAnsi="Calibri"/>
          <w:sz w:val="20"/>
          <w:szCs w:val="20"/>
        </w:rPr>
      </w:pPr>
    </w:p>
    <w:p w14:paraId="6D21BE58" w14:textId="77777777" w:rsidR="0089074F" w:rsidRDefault="0089074F" w:rsidP="0089074F">
      <w:pPr>
        <w:pStyle w:val="Standard"/>
        <w:jc w:val="center"/>
      </w:pPr>
      <w:r>
        <w:rPr>
          <w:rFonts w:ascii="Calibri" w:hAnsi="Calibri"/>
          <w:sz w:val="20"/>
          <w:szCs w:val="20"/>
        </w:rPr>
        <w:t>na</w:t>
      </w:r>
    </w:p>
    <w:p w14:paraId="4290351F" w14:textId="77777777" w:rsidR="0089074F" w:rsidRDefault="0089074F" w:rsidP="0089074F">
      <w:pPr>
        <w:pStyle w:val="Standard"/>
        <w:jc w:val="center"/>
        <w:rPr>
          <w:rFonts w:ascii="Calibri" w:hAnsi="Calibri"/>
          <w:sz w:val="20"/>
          <w:szCs w:val="20"/>
        </w:rPr>
      </w:pPr>
    </w:p>
    <w:p w14:paraId="3152C98B" w14:textId="77777777" w:rsidR="0089074F" w:rsidRDefault="0089074F" w:rsidP="0089074F">
      <w:pPr>
        <w:pStyle w:val="Standard"/>
        <w:jc w:val="center"/>
      </w:pPr>
      <w:r>
        <w:rPr>
          <w:rFonts w:ascii="Calibri" w:hAnsi="Calibri"/>
          <w:b/>
          <w:sz w:val="20"/>
          <w:szCs w:val="20"/>
        </w:rPr>
        <w:t xml:space="preserve"> świadczenie usług pocztowych w zakresie przyjmowania i doręczania przesyłek w obrocie krajowym</w:t>
      </w:r>
    </w:p>
    <w:p w14:paraId="500AA6D2" w14:textId="77777777" w:rsidR="0089074F" w:rsidRDefault="0089074F" w:rsidP="0089074F">
      <w:pPr>
        <w:pStyle w:val="Standard"/>
        <w:jc w:val="center"/>
      </w:pPr>
      <w:r>
        <w:rPr>
          <w:rFonts w:ascii="Calibri" w:hAnsi="Calibri"/>
          <w:b/>
          <w:sz w:val="20"/>
          <w:szCs w:val="20"/>
        </w:rPr>
        <w:t>i zagranicznym</w:t>
      </w:r>
      <w:r>
        <w:t xml:space="preserve"> </w:t>
      </w:r>
      <w:r>
        <w:rPr>
          <w:rFonts w:ascii="Calibri" w:hAnsi="Calibri"/>
          <w:b/>
          <w:sz w:val="20"/>
          <w:szCs w:val="20"/>
        </w:rPr>
        <w:t>oraz udostępnieniu skrytki pocztowej w punkcie nadawczym Wykonawcy</w:t>
      </w:r>
    </w:p>
    <w:p w14:paraId="43AEB183" w14:textId="77777777" w:rsidR="0089074F" w:rsidRDefault="0089074F" w:rsidP="0089074F">
      <w:pPr>
        <w:pStyle w:val="Standard"/>
        <w:jc w:val="center"/>
        <w:rPr>
          <w:rFonts w:ascii="Calibri" w:hAnsi="Calibri"/>
          <w:sz w:val="20"/>
          <w:szCs w:val="20"/>
        </w:rPr>
      </w:pPr>
    </w:p>
    <w:p w14:paraId="1FDCC5A9" w14:textId="77777777" w:rsidR="0089074F" w:rsidRDefault="0089074F" w:rsidP="0089074F">
      <w:pPr>
        <w:pStyle w:val="pkt"/>
        <w:spacing w:before="0" w:after="40"/>
        <w:ind w:left="0" w:firstLine="0"/>
      </w:pPr>
      <w:r>
        <w:rPr>
          <w:rFonts w:ascii="Calibri" w:hAnsi="Calibri" w:cs="Segoe UI"/>
          <w:b/>
          <w:bCs/>
          <w:kern w:val="3"/>
          <w:sz w:val="20"/>
        </w:rPr>
        <w:t xml:space="preserve">I. </w:t>
      </w:r>
      <w:r>
        <w:rPr>
          <w:rFonts w:ascii="Calibri" w:hAnsi="Calibri" w:cs="Segoe UI"/>
          <w:b/>
          <w:bCs/>
          <w:kern w:val="3"/>
          <w:sz w:val="20"/>
        </w:rPr>
        <w:tab/>
        <w:t>Nazwa oraz adres Zamawiającego.</w:t>
      </w:r>
    </w:p>
    <w:p w14:paraId="73979A6A" w14:textId="77777777" w:rsidR="0089074F" w:rsidRDefault="0089074F" w:rsidP="0089074F">
      <w:pPr>
        <w:pStyle w:val="Standard"/>
        <w:tabs>
          <w:tab w:val="left" w:pos="540"/>
        </w:tabs>
        <w:spacing w:after="40"/>
      </w:pPr>
      <w:r>
        <w:rPr>
          <w:rFonts w:ascii="Calibri" w:hAnsi="Calibri" w:cs="Segoe UI"/>
          <w:sz w:val="20"/>
          <w:szCs w:val="20"/>
        </w:rPr>
        <w:t>Regionalny Szpital w Kołobrzegu</w:t>
      </w:r>
    </w:p>
    <w:p w14:paraId="1A0BD34A" w14:textId="77777777" w:rsidR="0089074F" w:rsidRDefault="0089074F" w:rsidP="0089074F">
      <w:pPr>
        <w:pStyle w:val="Standard"/>
        <w:tabs>
          <w:tab w:val="left" w:pos="540"/>
        </w:tabs>
        <w:spacing w:after="40"/>
      </w:pPr>
      <w:r>
        <w:rPr>
          <w:rFonts w:ascii="Calibri" w:hAnsi="Calibri" w:cs="Segoe UI"/>
          <w:sz w:val="20"/>
          <w:szCs w:val="20"/>
        </w:rPr>
        <w:t>ul. Łopuskiego 31-33, 78-100 Kołobrzeg</w:t>
      </w:r>
    </w:p>
    <w:p w14:paraId="52B57E3F" w14:textId="77777777" w:rsidR="0089074F" w:rsidRDefault="0089074F" w:rsidP="0089074F">
      <w:pPr>
        <w:pStyle w:val="Standard"/>
        <w:tabs>
          <w:tab w:val="left" w:pos="540"/>
        </w:tabs>
        <w:spacing w:after="40"/>
      </w:pPr>
      <w:r>
        <w:rPr>
          <w:rFonts w:ascii="Calibri" w:hAnsi="Calibri" w:cs="Segoe UI"/>
          <w:sz w:val="20"/>
          <w:szCs w:val="20"/>
        </w:rPr>
        <w:t>tel. (94)35 30 262, fax (94)35 544 08</w:t>
      </w:r>
    </w:p>
    <w:p w14:paraId="17B911DA" w14:textId="77777777" w:rsidR="0089074F" w:rsidRDefault="0089074F" w:rsidP="0089074F">
      <w:pPr>
        <w:pStyle w:val="Standard"/>
        <w:tabs>
          <w:tab w:val="left" w:pos="540"/>
        </w:tabs>
        <w:spacing w:after="40"/>
        <w:jc w:val="both"/>
      </w:pPr>
      <w:r>
        <w:rPr>
          <w:rFonts w:ascii="Calibri" w:hAnsi="Calibri" w:cs="Segoe UI"/>
          <w:sz w:val="20"/>
          <w:szCs w:val="20"/>
        </w:rPr>
        <w:t>Godziny pracy: 07</w:t>
      </w:r>
      <w:r>
        <w:rPr>
          <w:rFonts w:ascii="Calibri" w:hAnsi="Calibri" w:cs="Segoe UI"/>
          <w:sz w:val="20"/>
          <w:szCs w:val="20"/>
          <w:vertAlign w:val="superscript"/>
        </w:rPr>
        <w:t>00</w:t>
      </w:r>
      <w:r>
        <w:rPr>
          <w:rFonts w:ascii="Calibri" w:hAnsi="Calibri" w:cs="Segoe UI"/>
          <w:sz w:val="20"/>
          <w:szCs w:val="20"/>
        </w:rPr>
        <w:t>-15</w:t>
      </w:r>
      <w:r>
        <w:rPr>
          <w:rFonts w:ascii="Calibri" w:hAnsi="Calibri" w:cs="Segoe UI"/>
          <w:sz w:val="20"/>
          <w:szCs w:val="20"/>
          <w:vertAlign w:val="superscript"/>
        </w:rPr>
        <w:t>00</w:t>
      </w:r>
      <w:r>
        <w:rPr>
          <w:rFonts w:ascii="Calibri" w:hAnsi="Calibri" w:cs="Segoe UI"/>
          <w:sz w:val="20"/>
          <w:szCs w:val="20"/>
        </w:rPr>
        <w:t xml:space="preserve"> od poniedziałku do piątku.</w:t>
      </w:r>
    </w:p>
    <w:p w14:paraId="31EE9F4E" w14:textId="77777777" w:rsidR="0089074F" w:rsidRDefault="0089074F" w:rsidP="0089074F">
      <w:pPr>
        <w:pStyle w:val="Standard"/>
        <w:tabs>
          <w:tab w:val="left" w:pos="540"/>
        </w:tabs>
        <w:spacing w:after="40"/>
        <w:jc w:val="both"/>
      </w:pPr>
      <w:r>
        <w:rPr>
          <w:rFonts w:ascii="Calibri" w:hAnsi="Calibri" w:cs="Segoe UI"/>
          <w:sz w:val="20"/>
          <w:szCs w:val="20"/>
        </w:rPr>
        <w:t xml:space="preserve">Adres strony internetowej: </w:t>
      </w:r>
      <w:hyperlink r:id="rId9" w:history="1">
        <w:r>
          <w:rPr>
            <w:rStyle w:val="Internetlink"/>
            <w:rFonts w:ascii="Calibri" w:hAnsi="Calibri" w:cs="Segoe UI"/>
            <w:sz w:val="20"/>
          </w:rPr>
          <w:t>www.szpital.kolobrzeg.pl</w:t>
        </w:r>
      </w:hyperlink>
    </w:p>
    <w:p w14:paraId="2A623546" w14:textId="77777777" w:rsidR="0089074F" w:rsidRDefault="0089074F" w:rsidP="0089074F">
      <w:pPr>
        <w:pStyle w:val="Standard"/>
        <w:tabs>
          <w:tab w:val="left" w:pos="540"/>
        </w:tabs>
        <w:spacing w:after="40"/>
        <w:jc w:val="both"/>
        <w:rPr>
          <w:rFonts w:ascii="Calibri" w:hAnsi="Calibri" w:cs="Segoe UI"/>
          <w:sz w:val="20"/>
          <w:szCs w:val="20"/>
        </w:rPr>
      </w:pPr>
    </w:p>
    <w:p w14:paraId="14A29247" w14:textId="77777777" w:rsidR="0089074F" w:rsidRDefault="0089074F" w:rsidP="0089074F">
      <w:pPr>
        <w:pStyle w:val="pkt"/>
        <w:spacing w:before="0" w:after="40"/>
        <w:ind w:left="0" w:firstLine="0"/>
      </w:pPr>
      <w:r>
        <w:rPr>
          <w:rFonts w:ascii="Calibri" w:hAnsi="Calibri" w:cs="Segoe UI"/>
          <w:b/>
          <w:sz w:val="20"/>
        </w:rPr>
        <w:t xml:space="preserve">II. </w:t>
      </w:r>
      <w:r>
        <w:rPr>
          <w:rFonts w:ascii="Calibri" w:hAnsi="Calibri" w:cs="Segoe UI"/>
          <w:b/>
          <w:sz w:val="20"/>
        </w:rPr>
        <w:tab/>
        <w:t>Tryb udzielenia zamówienia.</w:t>
      </w:r>
    </w:p>
    <w:p w14:paraId="3BD26B16" w14:textId="77777777" w:rsidR="0089074F" w:rsidRDefault="0089074F" w:rsidP="0089074F">
      <w:pPr>
        <w:pStyle w:val="Standard"/>
        <w:jc w:val="both"/>
      </w:pPr>
      <w:r>
        <w:rPr>
          <w:rFonts w:ascii="Calibri" w:hAnsi="Calibri" w:cs="Segoe UI"/>
          <w:sz w:val="20"/>
          <w:szCs w:val="20"/>
        </w:rPr>
        <w:t xml:space="preserve">Zamówienie na usługę społeczną prowadzone na podstawie art. 138 o </w:t>
      </w:r>
      <w:r>
        <w:rPr>
          <w:rFonts w:ascii="Calibri" w:hAnsi="Calibri"/>
          <w:sz w:val="20"/>
          <w:szCs w:val="20"/>
        </w:rPr>
        <w:t xml:space="preserve">Ustawy z dnia 29 stycznia 2004 roku Prawo zamówień publicznych (Dz. U. z 2019 r. poz. 1843 z </w:t>
      </w:r>
      <w:proofErr w:type="spellStart"/>
      <w:r>
        <w:rPr>
          <w:rFonts w:ascii="Calibri" w:hAnsi="Calibri"/>
          <w:sz w:val="20"/>
          <w:szCs w:val="20"/>
        </w:rPr>
        <w:t>późn</w:t>
      </w:r>
      <w:proofErr w:type="spellEnd"/>
      <w:r>
        <w:rPr>
          <w:rFonts w:ascii="Calibri" w:hAnsi="Calibri"/>
          <w:sz w:val="20"/>
          <w:szCs w:val="20"/>
        </w:rPr>
        <w:t>. zm.) oraz niniejszego ogłoszenia o zamówieniu</w:t>
      </w:r>
      <w:r>
        <w:rPr>
          <w:rFonts w:ascii="Calibri" w:hAnsi="Calibri" w:cs="Segoe UI"/>
          <w:sz w:val="20"/>
          <w:szCs w:val="20"/>
        </w:rPr>
        <w:t>.</w:t>
      </w:r>
    </w:p>
    <w:p w14:paraId="1262F4CD" w14:textId="77777777" w:rsidR="0089074F" w:rsidRDefault="0089074F" w:rsidP="0089074F">
      <w:pPr>
        <w:pStyle w:val="pkt"/>
        <w:spacing w:before="0" w:after="40"/>
        <w:ind w:left="0" w:firstLine="0"/>
        <w:rPr>
          <w:rFonts w:ascii="Calibri" w:hAnsi="Calibri" w:cs="Segoe UI"/>
          <w:sz w:val="20"/>
        </w:rPr>
      </w:pPr>
    </w:p>
    <w:p w14:paraId="79560CB9" w14:textId="77777777" w:rsidR="0089074F" w:rsidRDefault="0089074F" w:rsidP="0089074F">
      <w:pPr>
        <w:pStyle w:val="pkt"/>
        <w:spacing w:before="0" w:after="40"/>
        <w:ind w:left="0" w:firstLine="0"/>
      </w:pPr>
      <w:r>
        <w:rPr>
          <w:rFonts w:ascii="Calibri" w:hAnsi="Calibri" w:cs="Segoe UI"/>
          <w:b/>
          <w:sz w:val="20"/>
        </w:rPr>
        <w:t xml:space="preserve">III.  </w:t>
      </w:r>
      <w:r>
        <w:rPr>
          <w:rFonts w:ascii="Calibri" w:hAnsi="Calibri" w:cs="Segoe UI"/>
          <w:b/>
          <w:sz w:val="20"/>
        </w:rPr>
        <w:tab/>
        <w:t>Opis przedmiotu zamówienia.</w:t>
      </w:r>
    </w:p>
    <w:p w14:paraId="75331482" w14:textId="77777777" w:rsidR="0089074F" w:rsidRDefault="0089074F" w:rsidP="00570F34">
      <w:pPr>
        <w:pStyle w:val="Standard"/>
        <w:widowControl/>
        <w:numPr>
          <w:ilvl w:val="0"/>
          <w:numId w:val="36"/>
        </w:numPr>
        <w:ind w:left="284" w:hanging="284"/>
        <w:jc w:val="both"/>
      </w:pPr>
      <w:r>
        <w:rPr>
          <w:rFonts w:ascii="Calibri" w:hAnsi="Calibri"/>
          <w:sz w:val="20"/>
          <w:szCs w:val="20"/>
        </w:rPr>
        <w:t>Przedmiotem zamówienia jest świadczenie usług pocztowych w zakresie przyjmowania i doręczania przesyłek w obrocie krajowym i zagranicznym</w:t>
      </w:r>
      <w:r>
        <w:t xml:space="preserve"> </w:t>
      </w:r>
      <w:r>
        <w:rPr>
          <w:rFonts w:ascii="Calibri" w:hAnsi="Calibri"/>
          <w:sz w:val="20"/>
          <w:szCs w:val="20"/>
        </w:rPr>
        <w:t>oraz udostępnienie skrytki pocztowej w punkcie nadawczym Wykonawcy.</w:t>
      </w:r>
    </w:p>
    <w:p w14:paraId="43A6B071" w14:textId="77777777" w:rsidR="0089074F" w:rsidRDefault="0089074F" w:rsidP="00570F34">
      <w:pPr>
        <w:pStyle w:val="Standard"/>
        <w:widowControl/>
        <w:numPr>
          <w:ilvl w:val="0"/>
          <w:numId w:val="22"/>
        </w:numPr>
        <w:ind w:left="284" w:hanging="284"/>
        <w:jc w:val="both"/>
      </w:pPr>
      <w:r>
        <w:rPr>
          <w:rFonts w:ascii="Calibri" w:hAnsi="Calibri"/>
          <w:sz w:val="20"/>
          <w:szCs w:val="20"/>
        </w:rPr>
        <w:t>Zamawiający zastrzega obowiązek osobistego wykonania przez Wykonawcę zamówienia, tj. na świadczenie usług pocztowych w zakresie przyjmowania i doręczania przesyłek w obrocie krajowym i zagranicznym.</w:t>
      </w:r>
      <w:r>
        <w:rPr>
          <w:rFonts w:ascii="Arial" w:eastAsia="Calibri" w:hAnsi="Arial" w:cs="Arial"/>
          <w:sz w:val="22"/>
          <w:szCs w:val="22"/>
          <w:lang w:eastAsia="en-US"/>
        </w:rPr>
        <w:t xml:space="preserve"> </w:t>
      </w:r>
      <w:r>
        <w:rPr>
          <w:rFonts w:ascii="Calibri" w:hAnsi="Calibri"/>
          <w:sz w:val="20"/>
          <w:szCs w:val="20"/>
        </w:rPr>
        <w:t>Ze względu na specyfikę przedmiotu zamówienia zamawiający nie dopuszcza możliwości powierzenia przez wykonawcę wykonania części lub całości niniejszego zamówienia podwykonawcom.</w:t>
      </w:r>
    </w:p>
    <w:p w14:paraId="6CCBCA92" w14:textId="77777777" w:rsidR="0089074F" w:rsidRDefault="0089074F" w:rsidP="00570F34">
      <w:pPr>
        <w:pStyle w:val="Standard"/>
        <w:widowControl/>
        <w:numPr>
          <w:ilvl w:val="0"/>
          <w:numId w:val="22"/>
        </w:numPr>
        <w:ind w:left="284" w:hanging="284"/>
        <w:jc w:val="both"/>
      </w:pPr>
      <w:r>
        <w:rPr>
          <w:rFonts w:ascii="Calibri" w:hAnsi="Calibri" w:cs="Segoe UI"/>
          <w:sz w:val="20"/>
          <w:szCs w:val="20"/>
        </w:rPr>
        <w:t xml:space="preserve">Szczegółowy opis  przedmiotu zamówienia został określony w </w:t>
      </w:r>
      <w:r>
        <w:rPr>
          <w:rFonts w:ascii="Calibri" w:hAnsi="Calibri" w:cs="Segoe UI"/>
          <w:b/>
          <w:sz w:val="20"/>
          <w:szCs w:val="20"/>
        </w:rPr>
        <w:t>Załączniku nr 2 i 3 do ogłoszenia o zamówieniu</w:t>
      </w:r>
      <w:r>
        <w:rPr>
          <w:rFonts w:ascii="Calibri" w:hAnsi="Calibri" w:cs="Segoe UI"/>
          <w:sz w:val="20"/>
          <w:szCs w:val="20"/>
        </w:rPr>
        <w:t xml:space="preserve"> – Opis przedmiotu zamówienia i formularz cenowy.</w:t>
      </w:r>
    </w:p>
    <w:p w14:paraId="612735FA" w14:textId="77777777" w:rsidR="0089074F" w:rsidRDefault="0089074F" w:rsidP="00570F34">
      <w:pPr>
        <w:pStyle w:val="Standard"/>
        <w:widowControl/>
        <w:numPr>
          <w:ilvl w:val="0"/>
          <w:numId w:val="22"/>
        </w:numPr>
        <w:ind w:left="284" w:hanging="284"/>
        <w:jc w:val="both"/>
      </w:pPr>
      <w:r>
        <w:rPr>
          <w:rFonts w:ascii="Calibri" w:hAnsi="Calibri" w:cs="Segoe UI"/>
          <w:sz w:val="20"/>
          <w:szCs w:val="20"/>
        </w:rPr>
        <w:t xml:space="preserve">Wykonawca zobowiązany jest zrealizować zamówienie na zasadach i warunkach opisanych we wzorze umowy stanowiącym </w:t>
      </w:r>
      <w:r>
        <w:rPr>
          <w:rFonts w:ascii="Calibri" w:hAnsi="Calibri" w:cs="Segoe UI"/>
          <w:b/>
          <w:sz w:val="20"/>
          <w:szCs w:val="20"/>
        </w:rPr>
        <w:t>Załącznik nr 4</w:t>
      </w:r>
      <w:r>
        <w:rPr>
          <w:rFonts w:ascii="Calibri" w:hAnsi="Calibri" w:cs="Segoe UI"/>
          <w:sz w:val="20"/>
          <w:szCs w:val="20"/>
        </w:rPr>
        <w:t xml:space="preserve"> do ogłoszenia o zamówieniu.</w:t>
      </w:r>
    </w:p>
    <w:p w14:paraId="384EAA3D" w14:textId="77777777" w:rsidR="0089074F" w:rsidRDefault="0089074F" w:rsidP="00570F34">
      <w:pPr>
        <w:pStyle w:val="Standard"/>
        <w:widowControl/>
        <w:numPr>
          <w:ilvl w:val="0"/>
          <w:numId w:val="22"/>
        </w:numPr>
        <w:ind w:left="284" w:hanging="284"/>
        <w:jc w:val="both"/>
      </w:pPr>
      <w:r>
        <w:rPr>
          <w:rFonts w:ascii="Calibri" w:hAnsi="Calibri" w:cs="Segoe UI"/>
          <w:sz w:val="20"/>
          <w:szCs w:val="20"/>
        </w:rPr>
        <w:t>Wspólny Słownik Zamówień CPV:</w:t>
      </w:r>
    </w:p>
    <w:p w14:paraId="3CE5A7A6" w14:textId="77777777" w:rsidR="0089074F" w:rsidRDefault="0089074F" w:rsidP="0089074F">
      <w:pPr>
        <w:pStyle w:val="Standard"/>
        <w:ind w:left="360"/>
        <w:jc w:val="both"/>
      </w:pPr>
      <w:r>
        <w:rPr>
          <w:rFonts w:ascii="Calibri" w:eastAsia="Calibri" w:hAnsi="Calibri"/>
          <w:sz w:val="20"/>
          <w:szCs w:val="20"/>
          <w:lang w:eastAsia="en-US"/>
        </w:rPr>
        <w:t>64110000-0 Usługi pocztowe,</w:t>
      </w:r>
    </w:p>
    <w:p w14:paraId="515D5BB4" w14:textId="77777777" w:rsidR="0089074F" w:rsidRDefault="0089074F" w:rsidP="0089074F">
      <w:pPr>
        <w:pStyle w:val="Standard"/>
        <w:ind w:left="360"/>
        <w:jc w:val="both"/>
      </w:pPr>
      <w:r>
        <w:rPr>
          <w:rFonts w:ascii="Calibri" w:eastAsia="Calibri" w:hAnsi="Calibri"/>
          <w:sz w:val="20"/>
          <w:szCs w:val="20"/>
          <w:lang w:eastAsia="en-US"/>
        </w:rPr>
        <w:t>64112000-4 Usługi pocztowe dotyczące listów,</w:t>
      </w:r>
    </w:p>
    <w:p w14:paraId="0593DE6A" w14:textId="77777777" w:rsidR="0089074F" w:rsidRDefault="0089074F" w:rsidP="0089074F">
      <w:pPr>
        <w:pStyle w:val="Standard"/>
        <w:ind w:left="360"/>
        <w:jc w:val="both"/>
      </w:pPr>
      <w:r>
        <w:rPr>
          <w:rFonts w:ascii="Calibri" w:eastAsia="Calibri" w:hAnsi="Calibri"/>
          <w:sz w:val="20"/>
          <w:szCs w:val="20"/>
          <w:lang w:eastAsia="en-US"/>
        </w:rPr>
        <w:t>64113000-1 Usługi pocztowe dotyczące paczek.</w:t>
      </w:r>
    </w:p>
    <w:p w14:paraId="14C829B4" w14:textId="77777777" w:rsidR="0089074F" w:rsidRDefault="0089074F" w:rsidP="00570F34">
      <w:pPr>
        <w:pStyle w:val="Standard"/>
        <w:widowControl/>
        <w:numPr>
          <w:ilvl w:val="0"/>
          <w:numId w:val="22"/>
        </w:numPr>
        <w:ind w:left="284" w:hanging="284"/>
        <w:jc w:val="both"/>
      </w:pPr>
      <w:r>
        <w:rPr>
          <w:rFonts w:ascii="Calibri" w:hAnsi="Calibri"/>
          <w:sz w:val="20"/>
          <w:szCs w:val="20"/>
        </w:rPr>
        <w:t>Zamawiający nie dopuszcza możliwości składania ofert częściowych.</w:t>
      </w:r>
    </w:p>
    <w:p w14:paraId="5DF4A3C6" w14:textId="77777777" w:rsidR="0089074F" w:rsidRDefault="0089074F" w:rsidP="00570F34">
      <w:pPr>
        <w:pStyle w:val="Standard"/>
        <w:widowControl/>
        <w:numPr>
          <w:ilvl w:val="0"/>
          <w:numId w:val="22"/>
        </w:numPr>
        <w:ind w:left="284" w:hanging="284"/>
        <w:jc w:val="both"/>
      </w:pPr>
      <w:r>
        <w:rPr>
          <w:rFonts w:ascii="Calibri" w:hAnsi="Calibri"/>
          <w:sz w:val="20"/>
          <w:szCs w:val="20"/>
        </w:rPr>
        <w:t>Zamawiający nie dopuszcza możliwości składania ofert wariantowych.</w:t>
      </w:r>
    </w:p>
    <w:p w14:paraId="0D3BC46A" w14:textId="77777777" w:rsidR="0089074F" w:rsidRDefault="0089074F" w:rsidP="00570F34">
      <w:pPr>
        <w:pStyle w:val="Standard"/>
        <w:widowControl/>
        <w:numPr>
          <w:ilvl w:val="0"/>
          <w:numId w:val="22"/>
        </w:numPr>
        <w:ind w:left="284" w:hanging="284"/>
        <w:jc w:val="both"/>
      </w:pPr>
      <w:r>
        <w:rPr>
          <w:rFonts w:ascii="Calibri" w:hAnsi="Calibri"/>
          <w:sz w:val="20"/>
          <w:szCs w:val="20"/>
        </w:rPr>
        <w:t>Zamawiający nie przewiduje możliwości udzielenia zamówień, o których mowa w art. 67 ust. 1 pkt 6.</w:t>
      </w:r>
    </w:p>
    <w:p w14:paraId="48EAD60C" w14:textId="77777777" w:rsidR="0089074F" w:rsidRDefault="0089074F" w:rsidP="0089074F">
      <w:pPr>
        <w:pStyle w:val="Standard"/>
        <w:jc w:val="both"/>
        <w:rPr>
          <w:rFonts w:ascii="Calibri" w:hAnsi="Calibri" w:cs="Segoe UI"/>
          <w:sz w:val="20"/>
          <w:szCs w:val="20"/>
        </w:rPr>
      </w:pPr>
    </w:p>
    <w:p w14:paraId="74226565" w14:textId="77777777" w:rsidR="0089074F" w:rsidRDefault="0089074F" w:rsidP="0089074F">
      <w:pPr>
        <w:pStyle w:val="Nagwek1"/>
        <w:spacing w:before="0" w:after="40"/>
        <w:jc w:val="both"/>
      </w:pPr>
      <w:r>
        <w:rPr>
          <w:rFonts w:ascii="Calibri" w:hAnsi="Calibri"/>
          <w:sz w:val="20"/>
        </w:rPr>
        <w:t>IV.</w:t>
      </w:r>
      <w:r>
        <w:rPr>
          <w:rFonts w:ascii="Calibri" w:hAnsi="Calibri"/>
          <w:sz w:val="20"/>
        </w:rPr>
        <w:tab/>
        <w:t xml:space="preserve"> </w:t>
      </w:r>
      <w:r>
        <w:rPr>
          <w:rFonts w:ascii="Calibri" w:hAnsi="Calibri" w:cs="Segoe UI"/>
          <w:sz w:val="20"/>
          <w:szCs w:val="20"/>
        </w:rPr>
        <w:t>Termin wykonania zamówienia.</w:t>
      </w:r>
    </w:p>
    <w:p w14:paraId="6698C821" w14:textId="77777777" w:rsidR="0089074F" w:rsidRDefault="0089074F" w:rsidP="0089074F">
      <w:pPr>
        <w:pStyle w:val="arimr"/>
        <w:widowControl/>
        <w:snapToGrid/>
        <w:spacing w:after="40" w:line="240" w:lineRule="auto"/>
        <w:jc w:val="both"/>
      </w:pPr>
      <w:r>
        <w:rPr>
          <w:rFonts w:ascii="Calibri" w:hAnsi="Calibri"/>
          <w:sz w:val="20"/>
          <w:lang w:val="pl-PL"/>
        </w:rPr>
        <w:t xml:space="preserve">Zamawiający wymaga realizacji zamówienia w terminie </w:t>
      </w:r>
      <w:r>
        <w:rPr>
          <w:rFonts w:ascii="Calibri" w:hAnsi="Calibri"/>
          <w:b/>
          <w:sz w:val="20"/>
          <w:lang w:val="pl-PL"/>
        </w:rPr>
        <w:t>48 m-</w:t>
      </w:r>
      <w:proofErr w:type="spellStart"/>
      <w:r>
        <w:rPr>
          <w:rFonts w:ascii="Calibri" w:hAnsi="Calibri"/>
          <w:b/>
          <w:sz w:val="20"/>
          <w:lang w:val="pl-PL"/>
        </w:rPr>
        <w:t>cy</w:t>
      </w:r>
      <w:proofErr w:type="spellEnd"/>
      <w:r>
        <w:rPr>
          <w:rFonts w:ascii="Calibri" w:hAnsi="Calibri"/>
          <w:b/>
          <w:sz w:val="20"/>
          <w:lang w:val="pl-PL"/>
        </w:rPr>
        <w:t>.</w:t>
      </w:r>
    </w:p>
    <w:p w14:paraId="0E427E52" w14:textId="77777777" w:rsidR="0089074F" w:rsidRDefault="0089074F" w:rsidP="0089074F">
      <w:pPr>
        <w:pStyle w:val="pkt"/>
        <w:spacing w:before="0" w:after="40"/>
        <w:ind w:left="0" w:firstLine="0"/>
        <w:rPr>
          <w:rFonts w:ascii="Calibri" w:hAnsi="Calibri" w:cs="Segoe UI"/>
          <w:b/>
          <w:sz w:val="20"/>
        </w:rPr>
      </w:pPr>
    </w:p>
    <w:p w14:paraId="27F4CB95" w14:textId="77777777" w:rsidR="0089074F" w:rsidRDefault="0089074F" w:rsidP="0089074F">
      <w:pPr>
        <w:pStyle w:val="pkt"/>
        <w:spacing w:before="0" w:after="40"/>
        <w:ind w:left="0" w:firstLine="0"/>
      </w:pPr>
      <w:r>
        <w:rPr>
          <w:rFonts w:ascii="Calibri" w:hAnsi="Calibri" w:cs="Segoe UI"/>
          <w:b/>
          <w:sz w:val="20"/>
        </w:rPr>
        <w:t xml:space="preserve">V. </w:t>
      </w:r>
      <w:r>
        <w:rPr>
          <w:rFonts w:ascii="Calibri" w:hAnsi="Calibri" w:cs="Segoe UI"/>
          <w:b/>
          <w:sz w:val="20"/>
        </w:rPr>
        <w:tab/>
        <w:t>Warunki udziału w postępowaniu.</w:t>
      </w:r>
    </w:p>
    <w:p w14:paraId="7532EB04" w14:textId="77777777" w:rsidR="0089074F" w:rsidRDefault="0089074F" w:rsidP="00570F34">
      <w:pPr>
        <w:pStyle w:val="Standard"/>
        <w:widowControl/>
        <w:numPr>
          <w:ilvl w:val="3"/>
          <w:numId w:val="16"/>
        </w:numPr>
        <w:tabs>
          <w:tab w:val="left" w:pos="852"/>
        </w:tabs>
        <w:spacing w:after="40"/>
        <w:ind w:left="426" w:hanging="426"/>
        <w:jc w:val="both"/>
      </w:pPr>
      <w:r>
        <w:rPr>
          <w:rFonts w:ascii="Calibri" w:hAnsi="Calibri" w:cs="Segoe UI"/>
          <w:sz w:val="20"/>
          <w:szCs w:val="20"/>
        </w:rPr>
        <w:t>O udzielenie zamówienia mogą ubiegać się Wykonawcy, którzy:</w:t>
      </w:r>
    </w:p>
    <w:p w14:paraId="3D6EFB21" w14:textId="77777777" w:rsidR="0089074F" w:rsidRDefault="0089074F" w:rsidP="00570F34">
      <w:pPr>
        <w:pStyle w:val="Standard"/>
        <w:widowControl/>
        <w:numPr>
          <w:ilvl w:val="0"/>
          <w:numId w:val="37"/>
        </w:numPr>
        <w:tabs>
          <w:tab w:val="left" w:pos="1702"/>
        </w:tabs>
        <w:spacing w:after="40"/>
        <w:ind w:left="851" w:hanging="425"/>
        <w:jc w:val="both"/>
      </w:pPr>
      <w:r>
        <w:rPr>
          <w:rFonts w:ascii="Calibri" w:hAnsi="Calibri"/>
          <w:bCs/>
          <w:sz w:val="20"/>
          <w:szCs w:val="20"/>
        </w:rPr>
        <w:t>nie podlegają wykluczeniu;</w:t>
      </w:r>
    </w:p>
    <w:p w14:paraId="65A4F26F" w14:textId="77777777" w:rsidR="0089074F" w:rsidRDefault="0089074F" w:rsidP="00570F34">
      <w:pPr>
        <w:pStyle w:val="Standard"/>
        <w:widowControl/>
        <w:numPr>
          <w:ilvl w:val="0"/>
          <w:numId w:val="11"/>
        </w:numPr>
        <w:tabs>
          <w:tab w:val="left" w:pos="1702"/>
        </w:tabs>
        <w:spacing w:after="40"/>
        <w:ind w:left="850" w:hanging="850"/>
        <w:jc w:val="both"/>
      </w:pPr>
      <w:r>
        <w:rPr>
          <w:rFonts w:ascii="Calibri" w:hAnsi="Calibri"/>
          <w:sz w:val="20"/>
          <w:szCs w:val="20"/>
        </w:rPr>
        <w:t>spełniają warunki udziału w postępowaniu dotyczące:</w:t>
      </w:r>
    </w:p>
    <w:p w14:paraId="03F5772D" w14:textId="77777777" w:rsidR="0089074F" w:rsidRDefault="0089074F" w:rsidP="00570F34">
      <w:pPr>
        <w:pStyle w:val="Standard"/>
        <w:widowControl/>
        <w:numPr>
          <w:ilvl w:val="0"/>
          <w:numId w:val="38"/>
        </w:numPr>
        <w:tabs>
          <w:tab w:val="left" w:pos="851"/>
        </w:tabs>
        <w:jc w:val="both"/>
      </w:pPr>
      <w:r>
        <w:rPr>
          <w:rFonts w:ascii="Calibri" w:hAnsi="Calibri"/>
          <w:bCs/>
          <w:sz w:val="20"/>
          <w:szCs w:val="20"/>
        </w:rPr>
        <w:t>kompetencji lub uprawnień do prowadzenia określonej działalności zawodowej, o ile wynika to z odrębnych przepisów:</w:t>
      </w:r>
    </w:p>
    <w:p w14:paraId="7AE9AD92" w14:textId="77777777" w:rsidR="0089074F" w:rsidRDefault="0089074F" w:rsidP="00570F34">
      <w:pPr>
        <w:pStyle w:val="Akapitzlist"/>
        <w:numPr>
          <w:ilvl w:val="0"/>
          <w:numId w:val="21"/>
        </w:numPr>
        <w:tabs>
          <w:tab w:val="left" w:pos="1559"/>
        </w:tabs>
        <w:suppressAutoHyphens/>
        <w:autoSpaceDN w:val="0"/>
        <w:spacing w:after="40"/>
        <w:jc w:val="both"/>
        <w:textAlignment w:val="baseline"/>
      </w:pPr>
      <w:r>
        <w:rPr>
          <w:rFonts w:ascii="Calibri" w:hAnsi="Calibri"/>
          <w:sz w:val="20"/>
          <w:szCs w:val="20"/>
        </w:rPr>
        <w:t xml:space="preserve">Zamawiający uzna warunek za spełniony, jeżeli Wykonawca wykaże, że został wpisany do rejestru operatorów pocztowych, o którym mowa w art. 6 ustawy Prawo pocztowe (Dz. U. z 2020 r., </w:t>
      </w:r>
      <w:r>
        <w:rPr>
          <w:rFonts w:ascii="Calibri" w:hAnsi="Calibri"/>
          <w:sz w:val="20"/>
          <w:szCs w:val="20"/>
        </w:rPr>
        <w:lastRenderedPageBreak/>
        <w:t xml:space="preserve">poz. 1041 </w:t>
      </w:r>
      <w:proofErr w:type="spellStart"/>
      <w:r>
        <w:rPr>
          <w:rFonts w:ascii="Calibri" w:hAnsi="Calibri"/>
          <w:sz w:val="20"/>
          <w:szCs w:val="20"/>
        </w:rPr>
        <w:t>t.j</w:t>
      </w:r>
      <w:proofErr w:type="spellEnd"/>
      <w:r>
        <w:rPr>
          <w:rFonts w:ascii="Calibri" w:hAnsi="Calibri"/>
          <w:sz w:val="20"/>
          <w:szCs w:val="20"/>
        </w:rPr>
        <w:t>.) oraz jest uprawniony do świadczenia usług pocztowych na całym obszarze Rzeczypospolitej Polskiej; W przypadku wykonawców wspólnie ubiegających się o udzielenie zamówienia warunek musi zostać spełniony przez każdego wykonawcę odrębnie.</w:t>
      </w:r>
    </w:p>
    <w:p w14:paraId="71B4AB07" w14:textId="77777777" w:rsidR="0089074F" w:rsidRDefault="0089074F" w:rsidP="00570F34">
      <w:pPr>
        <w:pStyle w:val="Akapitzlist"/>
        <w:numPr>
          <w:ilvl w:val="0"/>
          <w:numId w:val="21"/>
        </w:numPr>
        <w:tabs>
          <w:tab w:val="left" w:pos="1559"/>
        </w:tabs>
        <w:suppressAutoHyphens/>
        <w:autoSpaceDN w:val="0"/>
        <w:spacing w:after="40"/>
        <w:jc w:val="both"/>
        <w:textAlignment w:val="baseline"/>
      </w:pPr>
      <w:r>
        <w:rPr>
          <w:rFonts w:ascii="Calibri" w:hAnsi="Calibri"/>
          <w:sz w:val="20"/>
          <w:szCs w:val="20"/>
        </w:rPr>
        <w:t>zdolności technicznej lub zawodowej.</w:t>
      </w:r>
    </w:p>
    <w:p w14:paraId="3B122873" w14:textId="77777777" w:rsidR="0089074F" w:rsidRDefault="0089074F" w:rsidP="00570F34">
      <w:pPr>
        <w:pStyle w:val="Akapitzlist"/>
        <w:numPr>
          <w:ilvl w:val="0"/>
          <w:numId w:val="39"/>
        </w:numPr>
        <w:tabs>
          <w:tab w:val="left" w:pos="1559"/>
        </w:tabs>
        <w:suppressAutoHyphens/>
        <w:autoSpaceDN w:val="0"/>
        <w:jc w:val="both"/>
        <w:textAlignment w:val="baseline"/>
      </w:pPr>
      <w:r>
        <w:rPr>
          <w:rFonts w:ascii="Calibri" w:hAnsi="Calibri"/>
          <w:sz w:val="20"/>
          <w:szCs w:val="20"/>
        </w:rPr>
        <w:t>Zamawiający uzna warunek za spełniony jeżeli Wykonawca wykaże, że w okresie ostatnich trzech lat przed upływem terminu składania ofert (a jeżeli okres prowadzenia działalności jest krótszy – w tym okresie), wykonał (a w przypadku świadczeń okresowych lub ciągłych również wykonuje) co najmniej 2 zamówienia dotyczące świadczenia usług pocztowych, o wartości co najmniej 100 000,00 zł brutto każde. Podana wartość musi dotyczyć jednego zamówienia czyli musi wynikać z jednostkowej umowy.</w:t>
      </w:r>
    </w:p>
    <w:p w14:paraId="42A695D3" w14:textId="77777777" w:rsidR="0089074F" w:rsidRDefault="0089074F" w:rsidP="0089074F">
      <w:pPr>
        <w:pStyle w:val="Akapitzlist"/>
        <w:tabs>
          <w:tab w:val="left" w:pos="2204"/>
        </w:tabs>
        <w:ind w:left="1353"/>
        <w:jc w:val="both"/>
      </w:pPr>
      <w:r>
        <w:rPr>
          <w:rFonts w:ascii="Calibri" w:hAnsi="Calibri"/>
          <w:sz w:val="20"/>
          <w:szCs w:val="20"/>
        </w:rPr>
        <w:t>Wykonawca musi potwierdzić ich należyte wykonanie, poprzez przedstawienie odpowiednich dokumentów wystawionych przez Zamawiającego lub odbiorcę usługi.</w:t>
      </w:r>
    </w:p>
    <w:p w14:paraId="0BCE9586" w14:textId="77777777" w:rsidR="0089074F" w:rsidRDefault="0089074F" w:rsidP="0089074F">
      <w:pPr>
        <w:pStyle w:val="Akapitzlist"/>
        <w:tabs>
          <w:tab w:val="left" w:pos="2204"/>
        </w:tabs>
        <w:ind w:left="1353"/>
        <w:jc w:val="both"/>
      </w:pPr>
      <w:r>
        <w:rPr>
          <w:rFonts w:ascii="Calibri" w:hAnsi="Calibri"/>
          <w:sz w:val="20"/>
          <w:szCs w:val="20"/>
        </w:rPr>
        <w:t>W przypadku usług nadal wykonywanych faktycznie zrealizowany zakres zamówienia na dzień składania ofert musi spełniać warunki określone powyżej.</w:t>
      </w:r>
    </w:p>
    <w:p w14:paraId="0F4AEF4E" w14:textId="77777777" w:rsidR="0089074F" w:rsidRDefault="0089074F" w:rsidP="00570F34">
      <w:pPr>
        <w:pStyle w:val="Akapitzlist"/>
        <w:numPr>
          <w:ilvl w:val="1"/>
          <w:numId w:val="11"/>
        </w:numPr>
        <w:tabs>
          <w:tab w:val="left" w:pos="1277"/>
        </w:tabs>
        <w:suppressAutoHyphens/>
        <w:autoSpaceDN w:val="0"/>
        <w:spacing w:after="40"/>
        <w:ind w:left="850" w:hanging="360"/>
        <w:jc w:val="both"/>
        <w:textAlignment w:val="baseline"/>
      </w:pPr>
      <w:r>
        <w:rPr>
          <w:rFonts w:ascii="Calibri" w:hAnsi="Calibri"/>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48CB2A99" w14:textId="77777777" w:rsidR="0089074F" w:rsidRDefault="0089074F" w:rsidP="00570F34">
      <w:pPr>
        <w:pStyle w:val="Akapitzlist"/>
        <w:numPr>
          <w:ilvl w:val="1"/>
          <w:numId w:val="11"/>
        </w:numPr>
        <w:tabs>
          <w:tab w:val="left" w:pos="852"/>
        </w:tabs>
        <w:suppressAutoHyphens/>
        <w:autoSpaceDN w:val="0"/>
        <w:spacing w:after="40"/>
        <w:ind w:left="850" w:hanging="360"/>
        <w:jc w:val="both"/>
        <w:textAlignment w:val="baseline"/>
      </w:pPr>
      <w:r>
        <w:rPr>
          <w:rFonts w:ascii="Calibri" w:hAnsi="Calibri"/>
          <w:iCs/>
          <w:sz w:val="20"/>
          <w:szCs w:val="20"/>
        </w:rPr>
        <w:t xml:space="preserve">Wykonawca </w:t>
      </w:r>
      <w:r>
        <w:rPr>
          <w:rFonts w:ascii="Calibri" w:hAnsi="Calibri"/>
          <w:sz w:val="20"/>
          <w:szCs w:val="20"/>
        </w:rPr>
        <w:t>może w celu potwierdzenia spełniania warunków,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Pr>
          <w:rFonts w:ascii="Calibri" w:hAnsi="Calibri"/>
          <w:iCs/>
          <w:sz w:val="20"/>
          <w:szCs w:val="20"/>
        </w:rPr>
        <w:t>,</w:t>
      </w:r>
    </w:p>
    <w:p w14:paraId="352E1051" w14:textId="77777777" w:rsidR="0089074F" w:rsidRDefault="0089074F" w:rsidP="00570F34">
      <w:pPr>
        <w:pStyle w:val="Akapitzlist"/>
        <w:numPr>
          <w:ilvl w:val="1"/>
          <w:numId w:val="11"/>
        </w:numPr>
        <w:tabs>
          <w:tab w:val="left" w:pos="852"/>
        </w:tabs>
        <w:suppressAutoHyphens/>
        <w:autoSpaceDN w:val="0"/>
        <w:spacing w:after="40"/>
        <w:ind w:left="850" w:hanging="360"/>
        <w:jc w:val="both"/>
        <w:textAlignment w:val="baseline"/>
      </w:pPr>
      <w:r>
        <w:rPr>
          <w:rFonts w:ascii="Calibri" w:hAnsi="Calibri"/>
          <w:iCs/>
          <w:sz w:val="20"/>
          <w:szCs w:val="20"/>
        </w:rPr>
        <w:t xml:space="preserve">Zamawiający jednocześnie informuje, iż „stosowna sytuacja” </w:t>
      </w:r>
      <w:r>
        <w:rPr>
          <w:rFonts w:ascii="Calibri" w:hAnsi="Calibri"/>
          <w:sz w:val="20"/>
          <w:szCs w:val="20"/>
        </w:rPr>
        <w:t>wystąpi wyłącznie w przypadku kiedy:</w:t>
      </w:r>
    </w:p>
    <w:p w14:paraId="4334BA02" w14:textId="77777777" w:rsidR="0089074F" w:rsidRDefault="0089074F" w:rsidP="00570F34">
      <w:pPr>
        <w:pStyle w:val="Akapitzlist"/>
        <w:numPr>
          <w:ilvl w:val="0"/>
          <w:numId w:val="40"/>
        </w:numPr>
        <w:suppressAutoHyphens/>
        <w:autoSpaceDN w:val="0"/>
        <w:spacing w:after="40"/>
        <w:jc w:val="both"/>
        <w:textAlignment w:val="baseline"/>
      </w:pPr>
      <w:r>
        <w:rPr>
          <w:rFonts w:ascii="Calibri" w:hAnsi="Calibri"/>
          <w:sz w:val="20"/>
          <w:szCs w:val="20"/>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58D0BC9C" w14:textId="77777777" w:rsidR="0089074F" w:rsidRDefault="0089074F" w:rsidP="00570F34">
      <w:pPr>
        <w:pStyle w:val="Akapitzlist"/>
        <w:numPr>
          <w:ilvl w:val="0"/>
          <w:numId w:val="20"/>
        </w:numPr>
        <w:suppressAutoHyphens/>
        <w:autoSpaceDN w:val="0"/>
        <w:spacing w:after="40"/>
        <w:jc w:val="both"/>
        <w:textAlignment w:val="baseline"/>
      </w:pPr>
      <w:r>
        <w:rPr>
          <w:rFonts w:ascii="Calibri" w:hAnsi="Calibri"/>
          <w:sz w:val="20"/>
          <w:szCs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w:t>
      </w:r>
    </w:p>
    <w:p w14:paraId="5AE09D5D" w14:textId="77777777" w:rsidR="0089074F" w:rsidRDefault="0089074F" w:rsidP="00570F34">
      <w:pPr>
        <w:pStyle w:val="Akapitzlist"/>
        <w:numPr>
          <w:ilvl w:val="0"/>
          <w:numId w:val="20"/>
        </w:numPr>
        <w:suppressAutoHyphens/>
        <w:autoSpaceDN w:val="0"/>
        <w:spacing w:after="40"/>
        <w:jc w:val="both"/>
        <w:textAlignment w:val="baseline"/>
      </w:pPr>
      <w:r>
        <w:rPr>
          <w:rFonts w:ascii="Calibri" w:hAnsi="Calibri"/>
          <w:sz w:val="20"/>
          <w:szCs w:val="20"/>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7601D9D0" w14:textId="77777777" w:rsidR="0089074F" w:rsidRDefault="0089074F" w:rsidP="0089074F">
      <w:pPr>
        <w:pStyle w:val="Akapitzlist"/>
        <w:spacing w:after="40"/>
        <w:ind w:left="720"/>
        <w:jc w:val="both"/>
        <w:rPr>
          <w:rFonts w:ascii="Calibri" w:hAnsi="Calibri"/>
          <w:sz w:val="20"/>
          <w:szCs w:val="20"/>
        </w:rPr>
      </w:pPr>
    </w:p>
    <w:p w14:paraId="400E0962" w14:textId="77777777" w:rsidR="0089074F" w:rsidRDefault="0089074F" w:rsidP="0089074F">
      <w:pPr>
        <w:pStyle w:val="Standard"/>
        <w:tabs>
          <w:tab w:val="left" w:pos="524"/>
        </w:tabs>
      </w:pPr>
      <w:r>
        <w:rPr>
          <w:rFonts w:ascii="Calibri" w:hAnsi="Calibri" w:cs="Segoe UI"/>
          <w:b/>
          <w:sz w:val="20"/>
          <w:szCs w:val="20"/>
        </w:rPr>
        <w:t xml:space="preserve">VI. </w:t>
      </w:r>
      <w:r>
        <w:rPr>
          <w:rFonts w:ascii="Calibri" w:hAnsi="Calibri"/>
          <w:b/>
          <w:sz w:val="20"/>
        </w:rPr>
        <w:t>Wykaz oświadczeń lub dokumentów, potwierdzających spełnianie warunków udziału w postępowaniu oraz brak podstaw wykluczenia.</w:t>
      </w:r>
    </w:p>
    <w:p w14:paraId="758AC226" w14:textId="77777777" w:rsidR="0089074F" w:rsidRDefault="0089074F" w:rsidP="00570F34">
      <w:pPr>
        <w:pStyle w:val="Akapitzlist"/>
        <w:widowControl w:val="0"/>
        <w:numPr>
          <w:ilvl w:val="0"/>
          <w:numId w:val="41"/>
        </w:numPr>
        <w:tabs>
          <w:tab w:val="left" w:pos="1649"/>
        </w:tabs>
        <w:suppressAutoHyphens/>
        <w:autoSpaceDN w:val="0"/>
        <w:textAlignment w:val="baseline"/>
      </w:pPr>
      <w:r>
        <w:rPr>
          <w:rFonts w:ascii="Calibri" w:hAnsi="Calibri" w:cs="Segoe UI"/>
          <w:sz w:val="20"/>
          <w:szCs w:val="20"/>
        </w:rPr>
        <w:t>W celu potwierdzenia spełniania warunku udziału dotyczącego:</w:t>
      </w:r>
    </w:p>
    <w:p w14:paraId="67472BEE" w14:textId="77777777" w:rsidR="0089074F" w:rsidRDefault="0089074F" w:rsidP="00570F34">
      <w:pPr>
        <w:pStyle w:val="Akapitzlist"/>
        <w:widowControl w:val="0"/>
        <w:numPr>
          <w:ilvl w:val="0"/>
          <w:numId w:val="42"/>
        </w:numPr>
        <w:tabs>
          <w:tab w:val="left" w:pos="708"/>
        </w:tabs>
        <w:suppressAutoHyphens/>
        <w:autoSpaceDN w:val="0"/>
        <w:spacing w:after="40"/>
        <w:jc w:val="both"/>
        <w:textAlignment w:val="baseline"/>
      </w:pPr>
      <w:r>
        <w:rPr>
          <w:rFonts w:ascii="Calibri" w:hAnsi="Calibri"/>
          <w:sz w:val="20"/>
          <w:szCs w:val="20"/>
        </w:rPr>
        <w:t xml:space="preserve">Wykonawca wykaże, że został wpisany do rejestru operatorów pocztowych, o którym mowa w art. 6 ustawy Prawo pocztowe (Dz. U. z 2020 r., poz. 1041 </w:t>
      </w:r>
      <w:proofErr w:type="spellStart"/>
      <w:r>
        <w:rPr>
          <w:rFonts w:ascii="Calibri" w:hAnsi="Calibri"/>
          <w:sz w:val="20"/>
          <w:szCs w:val="20"/>
        </w:rPr>
        <w:t>t.j</w:t>
      </w:r>
      <w:proofErr w:type="spellEnd"/>
      <w:r>
        <w:rPr>
          <w:rFonts w:ascii="Calibri" w:hAnsi="Calibri"/>
          <w:sz w:val="20"/>
          <w:szCs w:val="20"/>
        </w:rPr>
        <w:t>.) oraz jest uprawniony do świadczenia usług pocztowych na całym obszarze Rzeczypospolitej Polskiej; W przypadku wykonawców wspólnie ubiegających się o udzielenie zamówienia warunek musi zostać spełniony przez każdego wykonawcę odrębnie</w:t>
      </w:r>
      <w:r>
        <w:rPr>
          <w:rFonts w:ascii="Calibri" w:hAnsi="Calibri" w:cs="Segoe UI"/>
          <w:sz w:val="20"/>
          <w:szCs w:val="20"/>
        </w:rPr>
        <w:t>;</w:t>
      </w:r>
    </w:p>
    <w:p w14:paraId="306D3AAE" w14:textId="77777777" w:rsidR="0089074F" w:rsidRDefault="0089074F" w:rsidP="00570F34">
      <w:pPr>
        <w:pStyle w:val="Akapitzlist"/>
        <w:widowControl w:val="0"/>
        <w:numPr>
          <w:ilvl w:val="0"/>
          <w:numId w:val="35"/>
        </w:numPr>
        <w:tabs>
          <w:tab w:val="left" w:pos="708"/>
        </w:tabs>
        <w:suppressAutoHyphens/>
        <w:autoSpaceDN w:val="0"/>
        <w:spacing w:after="40"/>
        <w:jc w:val="both"/>
        <w:textAlignment w:val="baseline"/>
      </w:pPr>
      <w:r>
        <w:rPr>
          <w:rFonts w:ascii="Calibri" w:hAnsi="Calibri" w:cs="Segoe UI"/>
          <w:sz w:val="20"/>
          <w:szCs w:val="20"/>
        </w:rPr>
        <w:t>Odpis z właściwego rejestru lub z centralnej ewidencji i informacji o działalności gospodarczej, jeżeli odrębne przepisy wymagają wpisu do rejestru lub ewidencji, w celu wykazania braku podstaw do wykluczenia w oparciu o art. 24 ust. 5 pkt 1 ustawy Prawo zamówień publicznych,</w:t>
      </w:r>
    </w:p>
    <w:p w14:paraId="6970EA4B" w14:textId="77777777" w:rsidR="0089074F" w:rsidRDefault="0089074F" w:rsidP="00570F34">
      <w:pPr>
        <w:pStyle w:val="Akapitzlist"/>
        <w:widowControl w:val="0"/>
        <w:numPr>
          <w:ilvl w:val="0"/>
          <w:numId w:val="35"/>
        </w:numPr>
        <w:tabs>
          <w:tab w:val="left" w:pos="708"/>
        </w:tabs>
        <w:suppressAutoHyphens/>
        <w:autoSpaceDN w:val="0"/>
        <w:spacing w:after="40"/>
        <w:jc w:val="both"/>
        <w:textAlignment w:val="baseline"/>
      </w:pPr>
      <w:r>
        <w:rPr>
          <w:rFonts w:ascii="Calibri" w:hAnsi="Calibri" w:cs="Segoe UI"/>
          <w:sz w:val="20"/>
          <w:szCs w:val="20"/>
        </w:rPr>
        <w:t xml:space="preserve">Dokument potwierdzający dokonanie wpisu do rejestru operatorów pocztowych, o których mowa w art. 6 ustawy Prawo pocztowe (Dz. U. z 2020 r., poz. 1041 </w:t>
      </w:r>
      <w:proofErr w:type="spellStart"/>
      <w:r>
        <w:rPr>
          <w:rFonts w:ascii="Calibri" w:hAnsi="Calibri" w:cs="Segoe UI"/>
          <w:sz w:val="20"/>
          <w:szCs w:val="20"/>
        </w:rPr>
        <w:t>t.j</w:t>
      </w:r>
      <w:proofErr w:type="spellEnd"/>
      <w:r>
        <w:rPr>
          <w:rFonts w:ascii="Calibri" w:hAnsi="Calibri" w:cs="Segoe UI"/>
          <w:sz w:val="20"/>
          <w:szCs w:val="20"/>
        </w:rPr>
        <w:t>.), wydany przez Prezesa Urzędu Komunikacji Elektronicznej potwierdzający, że wykonawca uprawniony jest do świadczenia usług pocztowych na całym obszarze Rzeczypospolitej Polskiej.</w:t>
      </w:r>
    </w:p>
    <w:p w14:paraId="2BD92B38" w14:textId="77777777" w:rsidR="0089074F" w:rsidRDefault="0089074F" w:rsidP="00570F34">
      <w:pPr>
        <w:pStyle w:val="Akapitzlist"/>
        <w:widowControl w:val="0"/>
        <w:numPr>
          <w:ilvl w:val="0"/>
          <w:numId w:val="35"/>
        </w:numPr>
        <w:tabs>
          <w:tab w:val="left" w:pos="708"/>
        </w:tabs>
        <w:suppressAutoHyphens/>
        <w:autoSpaceDN w:val="0"/>
        <w:spacing w:after="40"/>
        <w:jc w:val="both"/>
        <w:textAlignment w:val="baseline"/>
      </w:pPr>
      <w:r>
        <w:rPr>
          <w:rFonts w:ascii="Calibri" w:hAnsi="Calibri" w:cs="Segoe UI"/>
          <w:sz w:val="20"/>
          <w:szCs w:val="20"/>
        </w:rPr>
        <w:t xml:space="preserve">Doświadczenia - Wykonawca wykaże, że w okresie ostatnich trzech lat przed upływem terminu składania ofert (a jeżeli okres prowadzenia działalności jest krótszy – w tym okresie), wykonał (a w przypadku świadczeń okresowych lub ciągłych również wykonuje) co najmniej 2 zamówienia dotyczące świadczenia usług pocztowych, o wartości co najmniej 100 000,00 zł brutto każde. Podana </w:t>
      </w:r>
      <w:r>
        <w:rPr>
          <w:rFonts w:ascii="Calibri" w:hAnsi="Calibri" w:cs="Segoe UI"/>
          <w:sz w:val="20"/>
          <w:szCs w:val="20"/>
        </w:rPr>
        <w:lastRenderedPageBreak/>
        <w:t>wartość musi dotyczyć jednego zamówienia czyli musi wynikać z jednostkowej umowy.</w:t>
      </w:r>
    </w:p>
    <w:p w14:paraId="455BD35E" w14:textId="77777777" w:rsidR="0089074F" w:rsidRDefault="0089074F" w:rsidP="0089074F">
      <w:pPr>
        <w:pStyle w:val="Akapitzlist"/>
        <w:widowControl w:val="0"/>
        <w:tabs>
          <w:tab w:val="left" w:pos="720"/>
        </w:tabs>
        <w:spacing w:after="40"/>
        <w:ind w:left="720"/>
        <w:jc w:val="both"/>
      </w:pPr>
      <w:r>
        <w:rPr>
          <w:rFonts w:ascii="Calibri" w:hAnsi="Calibri" w:cs="Segoe UI"/>
          <w:sz w:val="20"/>
          <w:szCs w:val="20"/>
        </w:rPr>
        <w:t>Wykonawca musi potwierdzić ich należyte wykonanie, poprzez przedstawienie odpowiednich dokumentów wystawionych przez Zamawiającego lub odbiorcę usługi.</w:t>
      </w:r>
    </w:p>
    <w:p w14:paraId="6EC896AF" w14:textId="77777777" w:rsidR="0089074F" w:rsidRDefault="0089074F" w:rsidP="0089074F">
      <w:pPr>
        <w:pStyle w:val="Akapitzlist"/>
        <w:widowControl w:val="0"/>
        <w:tabs>
          <w:tab w:val="left" w:pos="720"/>
        </w:tabs>
        <w:spacing w:after="40"/>
        <w:ind w:left="720"/>
        <w:jc w:val="both"/>
      </w:pPr>
      <w:r>
        <w:rPr>
          <w:rFonts w:ascii="Calibri" w:hAnsi="Calibri" w:cs="Segoe UI"/>
          <w:sz w:val="20"/>
          <w:szCs w:val="20"/>
        </w:rPr>
        <w:t>W przypadku usług nadal wykonywanych faktycznie zrealizowany zakres zamówienia na dzień składania ofert musi spełniać warunki określone powyżej  – załącznik nr 6.</w:t>
      </w:r>
    </w:p>
    <w:p w14:paraId="2049BA1A" w14:textId="77777777" w:rsidR="0089074F" w:rsidRDefault="0089074F" w:rsidP="0089074F">
      <w:pPr>
        <w:pStyle w:val="Akapitzlist"/>
        <w:widowControl w:val="0"/>
        <w:tabs>
          <w:tab w:val="left" w:pos="720"/>
        </w:tabs>
        <w:spacing w:after="40"/>
        <w:ind w:left="720"/>
        <w:jc w:val="both"/>
      </w:pPr>
      <w:r>
        <w:rPr>
          <w:rFonts w:ascii="Calibri" w:hAnsi="Calibri" w:cs="Segoe UI"/>
          <w:sz w:val="20"/>
          <w:szCs w:val="20"/>
        </w:rPr>
        <w:t>W przypadku, gdy Zamawiający Regionalny Szpital w Kołobrzegu jest podmiotem, na rzecz którego usługi wskazane w wykazie, o którym mowa powyżej zostały wcześniej wykonane, Wykonawca nie ma obowiązku przedkładania dokumentów potwierdzających, czy zamówienia zostały wykonane lub są wykonywane należycie.</w:t>
      </w:r>
    </w:p>
    <w:p w14:paraId="47753B1B" w14:textId="77777777" w:rsidR="0089074F" w:rsidRDefault="0089074F" w:rsidP="0089074F">
      <w:pPr>
        <w:pStyle w:val="Standard"/>
        <w:keepNext/>
        <w:tabs>
          <w:tab w:val="left" w:pos="0"/>
          <w:tab w:val="left" w:pos="480"/>
        </w:tabs>
        <w:spacing w:after="40"/>
        <w:jc w:val="both"/>
      </w:pPr>
      <w:r>
        <w:rPr>
          <w:rFonts w:ascii="Calibri" w:hAnsi="Calibri" w:cs="Segoe UI"/>
          <w:sz w:val="20"/>
          <w:szCs w:val="20"/>
        </w:rPr>
        <w:t>Ww. dokument/dokumenty należy  złożyć  w  oryginale lub   kopii      potwierdzonej   za zgodność z oryginałem przez wykonawcę. W  przypadku  składania  oferty  wspólnej  ww.  dokument/dokumenty  składa  ten/ci  z wykonawców składających ofertę wspólną, który/którzy w ramach konsorcjum będzie/będą odpowiadał/odpowiadali za spełnienie tego warunku</w:t>
      </w:r>
    </w:p>
    <w:p w14:paraId="77695578" w14:textId="77777777" w:rsidR="0089074F" w:rsidRDefault="0089074F" w:rsidP="0089074F">
      <w:pPr>
        <w:pStyle w:val="Akapitzlist"/>
        <w:spacing w:after="40"/>
        <w:ind w:left="426"/>
        <w:jc w:val="both"/>
        <w:rPr>
          <w:rFonts w:ascii="Calibri" w:hAnsi="Calibri" w:cs="Segoe UI"/>
          <w:sz w:val="20"/>
          <w:szCs w:val="20"/>
        </w:rPr>
      </w:pPr>
    </w:p>
    <w:p w14:paraId="1F00D48E" w14:textId="77777777" w:rsidR="0089074F" w:rsidRDefault="0089074F" w:rsidP="0089074F">
      <w:pPr>
        <w:pStyle w:val="Standard"/>
        <w:spacing w:after="40"/>
        <w:jc w:val="both"/>
      </w:pPr>
      <w:r>
        <w:rPr>
          <w:rFonts w:ascii="Calibri" w:hAnsi="Calibri" w:cs="Segoe UI"/>
          <w:b/>
          <w:sz w:val="20"/>
          <w:szCs w:val="20"/>
        </w:rPr>
        <w:t xml:space="preserve">VII. </w:t>
      </w:r>
      <w:r>
        <w:rPr>
          <w:rFonts w:ascii="Calibri" w:hAnsi="Calibri" w:cs="Segoe UI"/>
          <w:b/>
          <w:sz w:val="20"/>
          <w:szCs w:val="20"/>
        </w:rPr>
        <w:tab/>
        <w:t>Informacje o sposobie porozumiewania się Zamawiającego z Wykonawcami oraz przekazywania oświadczeń i dokumentów, a także wskazanie osób uprawnionych  do porozumiewania się z Wykonawcami.</w:t>
      </w:r>
    </w:p>
    <w:p w14:paraId="7DE71E14" w14:textId="77777777" w:rsidR="0089074F" w:rsidRDefault="0089074F" w:rsidP="00570F34">
      <w:pPr>
        <w:pStyle w:val="Standard"/>
        <w:widowControl/>
        <w:numPr>
          <w:ilvl w:val="0"/>
          <w:numId w:val="43"/>
        </w:numPr>
        <w:tabs>
          <w:tab w:val="left" w:pos="426"/>
          <w:tab w:val="left" w:pos="852"/>
        </w:tabs>
        <w:spacing w:after="40"/>
        <w:ind w:left="426" w:hanging="426"/>
        <w:jc w:val="both"/>
      </w:pPr>
      <w:r>
        <w:rPr>
          <w:rFonts w:ascii="Calibri" w:hAnsi="Calibri" w:cs="Segoe UI"/>
          <w:sz w:val="20"/>
          <w:szCs w:val="20"/>
        </w:rPr>
        <w:t xml:space="preserve">Wszelkie zawiadomienia, oświadczenia, wnioski oraz informacje Zamawiający oraz Wykonawcy mogą przekazywać pisemnie, faksem lub drogą elektroniczną, za wyjątkiem oferty, umowy oraz oświadczeń </w:t>
      </w:r>
      <w:r>
        <w:rPr>
          <w:rFonts w:ascii="Calibri" w:hAnsi="Calibri" w:cs="Segoe UI"/>
          <w:sz w:val="20"/>
          <w:szCs w:val="20"/>
        </w:rPr>
        <w:br/>
        <w:t>i dokumentów dla których dopuszczalna jest forma pisemna.</w:t>
      </w:r>
    </w:p>
    <w:p w14:paraId="2679E4F2" w14:textId="77777777" w:rsidR="0089074F" w:rsidRDefault="0089074F" w:rsidP="00570F34">
      <w:pPr>
        <w:pStyle w:val="Standard"/>
        <w:widowControl/>
        <w:numPr>
          <w:ilvl w:val="0"/>
          <w:numId w:val="14"/>
        </w:numPr>
        <w:tabs>
          <w:tab w:val="left" w:pos="426"/>
          <w:tab w:val="left" w:pos="852"/>
        </w:tabs>
        <w:spacing w:after="40"/>
        <w:ind w:left="426" w:hanging="426"/>
        <w:jc w:val="both"/>
      </w:pPr>
      <w:r>
        <w:rPr>
          <w:rFonts w:ascii="Calibri" w:hAnsi="Calibri" w:cs="Segoe UI"/>
          <w:sz w:val="20"/>
          <w:szCs w:val="20"/>
        </w:rPr>
        <w:t>W korespondencji kierowanej do Zamawiającego Wykonawca winien posługiwać się numerem sprawy określonym w Ogłoszeniu o zamówieniu.</w:t>
      </w:r>
    </w:p>
    <w:p w14:paraId="2D50DF2C" w14:textId="77777777" w:rsidR="0089074F" w:rsidRDefault="0089074F" w:rsidP="00570F34">
      <w:pPr>
        <w:pStyle w:val="Standard"/>
        <w:widowControl/>
        <w:numPr>
          <w:ilvl w:val="0"/>
          <w:numId w:val="14"/>
        </w:numPr>
        <w:tabs>
          <w:tab w:val="left" w:pos="426"/>
          <w:tab w:val="left" w:pos="852"/>
        </w:tabs>
        <w:spacing w:after="40"/>
        <w:ind w:left="426" w:hanging="426"/>
        <w:jc w:val="both"/>
      </w:pPr>
      <w:r>
        <w:rPr>
          <w:rFonts w:ascii="Calibri" w:hAnsi="Calibri" w:cs="Segoe UI"/>
          <w:sz w:val="20"/>
          <w:szCs w:val="20"/>
        </w:rPr>
        <w:t>Zawiadomienia, oświadczenia, wnioski oraz informacje przekazywane przez Wykonawcę pisemnie winny być składane na adres: Regionalny Szpital, ul. Łopuskiego 31-33, 78-100 Kołobrzeg, Dział Zamówień Publicznych.</w:t>
      </w:r>
    </w:p>
    <w:p w14:paraId="128E6ADC" w14:textId="77777777" w:rsidR="0089074F" w:rsidRDefault="0089074F" w:rsidP="00570F34">
      <w:pPr>
        <w:pStyle w:val="Standard"/>
        <w:widowControl/>
        <w:numPr>
          <w:ilvl w:val="0"/>
          <w:numId w:val="14"/>
        </w:numPr>
        <w:tabs>
          <w:tab w:val="left" w:pos="426"/>
          <w:tab w:val="left" w:pos="852"/>
        </w:tabs>
        <w:spacing w:after="40"/>
        <w:ind w:left="426" w:hanging="426"/>
        <w:jc w:val="both"/>
      </w:pPr>
      <w:r>
        <w:rPr>
          <w:rFonts w:ascii="Calibri" w:hAnsi="Calibri" w:cs="Segoe UI"/>
          <w:sz w:val="20"/>
          <w:szCs w:val="20"/>
        </w:rPr>
        <w:t xml:space="preserve">Zawiadomienia, oświadczenia, wnioski oraz informacje przekazywane przez Wykonawcę drogą elektroniczną winny być kierowane na adres: </w:t>
      </w:r>
      <w:hyperlink r:id="rId10" w:history="1">
        <w:r>
          <w:rPr>
            <w:rStyle w:val="Internetlink"/>
            <w:rFonts w:ascii="Calibri" w:hAnsi="Calibri" w:cs="Segoe UI"/>
            <w:sz w:val="20"/>
            <w:szCs w:val="20"/>
          </w:rPr>
          <w:t>Monika.Derwisz@szpital.kolobrzeg.pl</w:t>
        </w:r>
      </w:hyperlink>
      <w:r>
        <w:rPr>
          <w:rFonts w:ascii="Calibri" w:hAnsi="Calibri" w:cs="Segoe UI"/>
          <w:sz w:val="20"/>
          <w:szCs w:val="20"/>
        </w:rPr>
        <w:t>, a faksem na nr 94 35 544 08.</w:t>
      </w:r>
    </w:p>
    <w:p w14:paraId="7CA64585" w14:textId="77777777" w:rsidR="0089074F" w:rsidRDefault="0089074F" w:rsidP="00570F34">
      <w:pPr>
        <w:pStyle w:val="Standard"/>
        <w:widowControl/>
        <w:numPr>
          <w:ilvl w:val="0"/>
          <w:numId w:val="14"/>
        </w:numPr>
        <w:tabs>
          <w:tab w:val="left" w:pos="426"/>
          <w:tab w:val="left" w:pos="852"/>
        </w:tabs>
        <w:spacing w:after="40"/>
        <w:ind w:left="426" w:hanging="426"/>
        <w:jc w:val="both"/>
      </w:pPr>
      <w:r>
        <w:rPr>
          <w:rFonts w:ascii="Calibri" w:hAnsi="Calibri" w:cs="Segoe UI"/>
          <w:bCs/>
          <w:sz w:val="20"/>
          <w:szCs w:val="20"/>
        </w:rPr>
        <w:t xml:space="preserve">Wszelkie zawiadomienia, oświadczenia, wnioski oraz informacje przekazane za pomocą faksu lub w formie elektronicznej </w:t>
      </w:r>
      <w:r>
        <w:rPr>
          <w:rFonts w:ascii="Calibri" w:hAnsi="Calibri" w:cs="Segoe UI"/>
          <w:sz w:val="20"/>
          <w:szCs w:val="20"/>
        </w:rPr>
        <w:t>wymagają na żądanie każdej ze stron, niezwłocznego potwierdzenia faktu ich otrzymania.</w:t>
      </w:r>
    </w:p>
    <w:p w14:paraId="11C60A16" w14:textId="77777777" w:rsidR="0089074F" w:rsidRDefault="0089074F" w:rsidP="00570F34">
      <w:pPr>
        <w:pStyle w:val="Standard"/>
        <w:widowControl/>
        <w:numPr>
          <w:ilvl w:val="0"/>
          <w:numId w:val="14"/>
        </w:numPr>
        <w:tabs>
          <w:tab w:val="left" w:pos="426"/>
          <w:tab w:val="left" w:pos="852"/>
        </w:tabs>
        <w:spacing w:after="40"/>
        <w:ind w:left="426" w:hanging="426"/>
        <w:jc w:val="both"/>
      </w:pPr>
      <w:r>
        <w:rPr>
          <w:rFonts w:ascii="Calibri" w:hAnsi="Calibri" w:cs="Segoe UI"/>
          <w:sz w:val="20"/>
          <w:szCs w:val="20"/>
        </w:rPr>
        <w:t>Wykonawca może zwrócić się do Zamawiającego o wyjaśnienie treści Ogłoszenia o zamówieniu.</w:t>
      </w:r>
    </w:p>
    <w:p w14:paraId="757DB0C0" w14:textId="77777777" w:rsidR="0089074F" w:rsidRDefault="0089074F" w:rsidP="00570F34">
      <w:pPr>
        <w:pStyle w:val="Standard"/>
        <w:widowControl/>
        <w:numPr>
          <w:ilvl w:val="0"/>
          <w:numId w:val="14"/>
        </w:numPr>
        <w:tabs>
          <w:tab w:val="left" w:pos="426"/>
          <w:tab w:val="left" w:pos="852"/>
        </w:tabs>
        <w:spacing w:after="40"/>
        <w:ind w:left="426" w:hanging="426"/>
        <w:jc w:val="both"/>
      </w:pPr>
      <w:r>
        <w:rPr>
          <w:rFonts w:ascii="Calibri" w:hAnsi="Calibri" w:cs="Segoe UI"/>
          <w:sz w:val="20"/>
          <w:szCs w:val="20"/>
        </w:rPr>
        <w:t xml:space="preserve">Jeżeli wniosek o wyjaśnienie treści Ogłoszenia o zamówieniu wpłynie do Zamawiającego nie później niż do końca dnia, w którym upływa połowa terminu składania ofert, Zamawiający udzieli wyjaśnień niezwłocznie, jednak nie później niż na </w:t>
      </w:r>
      <w:r>
        <w:rPr>
          <w:rFonts w:ascii="Calibri" w:hAnsi="Calibri" w:cs="Segoe UI"/>
          <w:b/>
          <w:sz w:val="20"/>
          <w:szCs w:val="20"/>
        </w:rPr>
        <w:t xml:space="preserve">2 </w:t>
      </w:r>
      <w:r>
        <w:rPr>
          <w:rFonts w:ascii="Calibri" w:hAnsi="Calibri" w:cs="Segoe UI"/>
          <w:sz w:val="20"/>
          <w:szCs w:val="20"/>
        </w:rPr>
        <w:t>dni przed upływem terminu składania ofert. Jeżeli wniosek o wyjaśnienie treści Ogłoszenia o zamówieniu wpłynie po upływie terminu, o którym mowa powyżej, lub dotyczy udzielonych wyjaśnień, Zamawiający może udzielić wyjaśnień albo pozostawić wniosek bez rozpoznania. Zamawiający zamieści wyjaśnienia na stronie internetowej, na której udostępniono Ogłoszenie o zamówieniu.</w:t>
      </w:r>
    </w:p>
    <w:p w14:paraId="71F2AFE1" w14:textId="77777777" w:rsidR="0089074F" w:rsidRDefault="0089074F" w:rsidP="00570F34">
      <w:pPr>
        <w:pStyle w:val="Standard"/>
        <w:widowControl/>
        <w:numPr>
          <w:ilvl w:val="0"/>
          <w:numId w:val="14"/>
        </w:numPr>
        <w:tabs>
          <w:tab w:val="left" w:pos="426"/>
          <w:tab w:val="left" w:pos="852"/>
        </w:tabs>
        <w:spacing w:after="40"/>
        <w:ind w:left="426" w:hanging="426"/>
        <w:jc w:val="both"/>
      </w:pPr>
      <w:r>
        <w:rPr>
          <w:rFonts w:ascii="Calibri" w:hAnsi="Calibri" w:cs="Segoe UI"/>
          <w:sz w:val="20"/>
          <w:szCs w:val="20"/>
        </w:rPr>
        <w:t>W przypadku rozbieżności pomiędzy treścią niniejszego Ogłoszenia o zamówieniu, a treścią udzielonych odpowiedzi, jako obowiązującą należy przyjąć treść pisma zawierającego późniejsze oświadczenie Zamawiającego.</w:t>
      </w:r>
    </w:p>
    <w:p w14:paraId="06524DF1" w14:textId="77777777" w:rsidR="0089074F" w:rsidRDefault="0089074F" w:rsidP="00570F34">
      <w:pPr>
        <w:pStyle w:val="Standard"/>
        <w:widowControl/>
        <w:numPr>
          <w:ilvl w:val="0"/>
          <w:numId w:val="14"/>
        </w:numPr>
        <w:tabs>
          <w:tab w:val="left" w:pos="426"/>
          <w:tab w:val="left" w:pos="852"/>
        </w:tabs>
        <w:spacing w:after="40"/>
        <w:ind w:left="426" w:hanging="426"/>
        <w:jc w:val="both"/>
      </w:pPr>
      <w:r>
        <w:rPr>
          <w:rFonts w:ascii="Calibri" w:hAnsi="Calibri" w:cs="Segoe UI"/>
          <w:sz w:val="20"/>
          <w:szCs w:val="20"/>
        </w:rPr>
        <w:t>Zamawiający nie przewiduje zwołania zebrania Wykonawców.</w:t>
      </w:r>
    </w:p>
    <w:p w14:paraId="1E84CC20" w14:textId="77777777" w:rsidR="0089074F" w:rsidRDefault="0089074F" w:rsidP="00570F34">
      <w:pPr>
        <w:pStyle w:val="Standard"/>
        <w:widowControl/>
        <w:numPr>
          <w:ilvl w:val="0"/>
          <w:numId w:val="14"/>
        </w:numPr>
        <w:tabs>
          <w:tab w:val="left" w:pos="426"/>
          <w:tab w:val="left" w:pos="852"/>
        </w:tabs>
        <w:spacing w:after="40"/>
        <w:ind w:left="426" w:hanging="426"/>
        <w:jc w:val="both"/>
      </w:pPr>
      <w:r>
        <w:rPr>
          <w:rFonts w:ascii="Calibri" w:hAnsi="Calibri" w:cs="Segoe UI"/>
          <w:sz w:val="20"/>
          <w:szCs w:val="20"/>
        </w:rPr>
        <w:t>Osobą uprawnioną przez Zamawiającego do porozumiewania się z Wykonawcami jest:</w:t>
      </w:r>
    </w:p>
    <w:p w14:paraId="6797BC97" w14:textId="77777777" w:rsidR="0089074F" w:rsidRDefault="0089074F" w:rsidP="00570F34">
      <w:pPr>
        <w:pStyle w:val="Standard"/>
        <w:widowControl/>
        <w:numPr>
          <w:ilvl w:val="0"/>
          <w:numId w:val="44"/>
        </w:numPr>
        <w:tabs>
          <w:tab w:val="left" w:pos="1702"/>
        </w:tabs>
        <w:spacing w:after="40"/>
        <w:ind w:left="851" w:hanging="425"/>
        <w:jc w:val="both"/>
      </w:pPr>
      <w:r>
        <w:rPr>
          <w:rFonts w:ascii="Calibri" w:hAnsi="Calibri" w:cs="Segoe UI"/>
          <w:sz w:val="20"/>
          <w:szCs w:val="20"/>
        </w:rPr>
        <w:t>w kwestiach formalnych – Pani</w:t>
      </w:r>
      <w:r>
        <w:rPr>
          <w:rFonts w:ascii="Calibri" w:hAnsi="Calibri" w:cs="Segoe UI"/>
          <w:b/>
          <w:sz w:val="20"/>
          <w:szCs w:val="20"/>
        </w:rPr>
        <w:t xml:space="preserve"> Monika Derwisz, </w:t>
      </w:r>
      <w:hyperlink r:id="rId11" w:history="1">
        <w:r>
          <w:rPr>
            <w:rStyle w:val="Internetlink"/>
            <w:rFonts w:ascii="Calibri" w:hAnsi="Calibri" w:cs="Segoe UI"/>
            <w:b/>
            <w:sz w:val="20"/>
            <w:szCs w:val="20"/>
          </w:rPr>
          <w:t>Monika.Derwisz@szpital.kolobrzeg.pl</w:t>
        </w:r>
      </w:hyperlink>
      <w:r>
        <w:rPr>
          <w:rFonts w:ascii="Calibri" w:hAnsi="Calibri" w:cs="Segoe UI"/>
          <w:b/>
          <w:sz w:val="20"/>
          <w:szCs w:val="20"/>
        </w:rPr>
        <w:t>, tel. 94 35 30 262</w:t>
      </w:r>
      <w:r>
        <w:rPr>
          <w:rFonts w:ascii="Calibri" w:hAnsi="Calibri" w:cs="Segoe UI"/>
          <w:sz w:val="20"/>
          <w:szCs w:val="20"/>
        </w:rPr>
        <w:t>;</w:t>
      </w:r>
    </w:p>
    <w:p w14:paraId="432AEC4F" w14:textId="77777777" w:rsidR="0089074F" w:rsidRDefault="0089074F" w:rsidP="00570F34">
      <w:pPr>
        <w:pStyle w:val="Standard"/>
        <w:widowControl/>
        <w:numPr>
          <w:ilvl w:val="0"/>
          <w:numId w:val="18"/>
        </w:numPr>
        <w:tabs>
          <w:tab w:val="left" w:pos="1702"/>
        </w:tabs>
        <w:spacing w:after="40"/>
        <w:ind w:left="851" w:hanging="425"/>
        <w:jc w:val="both"/>
      </w:pPr>
      <w:r>
        <w:rPr>
          <w:rFonts w:ascii="Calibri" w:hAnsi="Calibri" w:cs="Segoe UI"/>
          <w:sz w:val="20"/>
          <w:szCs w:val="20"/>
        </w:rPr>
        <w:t>w kwestiach merytorycznych –</w:t>
      </w:r>
      <w:r>
        <w:rPr>
          <w:rFonts w:ascii="Calibri" w:hAnsi="Calibri" w:cs="Segoe UI"/>
          <w:b/>
          <w:sz w:val="20"/>
          <w:szCs w:val="20"/>
        </w:rPr>
        <w:t xml:space="preserve"> </w:t>
      </w:r>
      <w:r>
        <w:rPr>
          <w:rFonts w:ascii="Calibri" w:hAnsi="Calibri" w:cs="Segoe UI"/>
          <w:sz w:val="20"/>
          <w:szCs w:val="20"/>
        </w:rPr>
        <w:t xml:space="preserve">Pani </w:t>
      </w:r>
      <w:r>
        <w:rPr>
          <w:rFonts w:ascii="Calibri" w:hAnsi="Calibri" w:cs="Segoe UI"/>
          <w:b/>
          <w:sz w:val="20"/>
          <w:szCs w:val="20"/>
        </w:rPr>
        <w:t>Czesława Nitecka tel. 94 35 30 391</w:t>
      </w:r>
      <w:r>
        <w:rPr>
          <w:rFonts w:ascii="Calibri" w:hAnsi="Calibri" w:cs="Segoe UI"/>
          <w:sz w:val="20"/>
          <w:szCs w:val="20"/>
        </w:rPr>
        <w:t>.</w:t>
      </w:r>
    </w:p>
    <w:p w14:paraId="60B86B6A" w14:textId="77777777" w:rsidR="0089074F" w:rsidRDefault="0089074F" w:rsidP="0089074F">
      <w:pPr>
        <w:pStyle w:val="Standard"/>
        <w:tabs>
          <w:tab w:val="left" w:pos="851"/>
        </w:tabs>
        <w:spacing w:after="40"/>
        <w:jc w:val="both"/>
      </w:pPr>
      <w:r>
        <w:rPr>
          <w:rFonts w:ascii="Calibri" w:hAnsi="Calibri" w:cs="Segoe UI"/>
          <w:sz w:val="20"/>
          <w:szCs w:val="20"/>
        </w:rPr>
        <w:t>Jednocześnie Zamawiający informuje, że przepisy ustawy PZP nie pozwalają na jakikolwiek inny kontakt - zarówno z Zamawiającym  jak i osobami uprawnionymi do porozumiewania się z Wykonawcami - niż wskazany w niniejszym rozdziale ogłoszenia o zamówieniu. Oznacza to, że Zamawiający nie będzie reagował na inne formy kontaktowania się z nim, w szczególności na kontakt telefoniczny lub/i osobisty w swojej siedzibie.</w:t>
      </w:r>
    </w:p>
    <w:p w14:paraId="1DFD9DBF" w14:textId="77777777" w:rsidR="0089074F" w:rsidRDefault="0089074F" w:rsidP="0089074F">
      <w:pPr>
        <w:pStyle w:val="Standard"/>
        <w:tabs>
          <w:tab w:val="left" w:pos="480"/>
        </w:tabs>
        <w:spacing w:after="40"/>
        <w:jc w:val="both"/>
        <w:rPr>
          <w:rFonts w:ascii="Calibri" w:hAnsi="Calibri" w:cs="Segoe UI"/>
          <w:b/>
          <w:sz w:val="20"/>
          <w:szCs w:val="20"/>
        </w:rPr>
      </w:pPr>
    </w:p>
    <w:p w14:paraId="259972DE" w14:textId="77777777" w:rsidR="0089074F" w:rsidRDefault="0089074F" w:rsidP="0089074F">
      <w:pPr>
        <w:pStyle w:val="Standard"/>
        <w:spacing w:after="40"/>
        <w:jc w:val="both"/>
      </w:pPr>
      <w:r>
        <w:rPr>
          <w:rFonts w:ascii="Calibri" w:hAnsi="Calibri" w:cs="Segoe UI"/>
          <w:b/>
          <w:sz w:val="20"/>
          <w:szCs w:val="20"/>
        </w:rPr>
        <w:t xml:space="preserve">VIII. </w:t>
      </w:r>
      <w:r>
        <w:rPr>
          <w:rFonts w:ascii="Calibri" w:hAnsi="Calibri" w:cs="Segoe UI"/>
          <w:b/>
          <w:sz w:val="20"/>
          <w:szCs w:val="20"/>
        </w:rPr>
        <w:tab/>
        <w:t>Opis sposobu przygotowywania ofert.</w:t>
      </w:r>
    </w:p>
    <w:p w14:paraId="0AD87742" w14:textId="77777777" w:rsidR="0089074F" w:rsidRDefault="0089074F" w:rsidP="00570F34">
      <w:pPr>
        <w:pStyle w:val="Standard"/>
        <w:widowControl/>
        <w:numPr>
          <w:ilvl w:val="0"/>
          <w:numId w:val="45"/>
        </w:numPr>
        <w:tabs>
          <w:tab w:val="left" w:pos="852"/>
          <w:tab w:val="left" w:pos="906"/>
        </w:tabs>
        <w:ind w:left="426" w:hanging="426"/>
        <w:jc w:val="both"/>
      </w:pPr>
      <w:r>
        <w:rPr>
          <w:rFonts w:ascii="Calibri" w:hAnsi="Calibri" w:cs="Segoe UI"/>
          <w:sz w:val="20"/>
          <w:szCs w:val="20"/>
        </w:rPr>
        <w:t>Oferta musi zawierać następujące oświadczenia i dokumenty:</w:t>
      </w:r>
    </w:p>
    <w:p w14:paraId="2D63D2D4" w14:textId="77777777" w:rsidR="0089074F" w:rsidRDefault="0089074F" w:rsidP="00570F34">
      <w:pPr>
        <w:pStyle w:val="Standard"/>
        <w:widowControl/>
        <w:numPr>
          <w:ilvl w:val="2"/>
          <w:numId w:val="17"/>
        </w:numPr>
        <w:tabs>
          <w:tab w:val="left" w:pos="1702"/>
        </w:tabs>
        <w:ind w:left="851" w:hanging="425"/>
        <w:jc w:val="both"/>
      </w:pPr>
      <w:r>
        <w:rPr>
          <w:rFonts w:ascii="Calibri" w:hAnsi="Calibri" w:cs="Segoe UI"/>
          <w:sz w:val="20"/>
          <w:szCs w:val="20"/>
        </w:rPr>
        <w:lastRenderedPageBreak/>
        <w:t xml:space="preserve">wypełniony </w:t>
      </w:r>
      <w:r>
        <w:rPr>
          <w:rFonts w:ascii="Calibri" w:hAnsi="Calibri" w:cs="Segoe UI"/>
          <w:b/>
          <w:sz w:val="20"/>
          <w:szCs w:val="20"/>
        </w:rPr>
        <w:t>formularz ofertowy</w:t>
      </w:r>
      <w:r>
        <w:rPr>
          <w:rFonts w:ascii="Calibri" w:hAnsi="Calibri" w:cs="Segoe UI"/>
          <w:sz w:val="20"/>
          <w:szCs w:val="20"/>
        </w:rPr>
        <w:t xml:space="preserve"> sporządzony z wykorzystaniem wzoru stanowiącego</w:t>
      </w:r>
      <w:r>
        <w:rPr>
          <w:rFonts w:ascii="Calibri" w:hAnsi="Calibri" w:cs="Segoe UI"/>
          <w:b/>
          <w:sz w:val="20"/>
          <w:szCs w:val="20"/>
        </w:rPr>
        <w:t xml:space="preserve"> Załącznik nr 1 </w:t>
      </w:r>
      <w:r>
        <w:rPr>
          <w:rFonts w:ascii="Calibri" w:hAnsi="Calibri" w:cs="Segoe UI"/>
          <w:sz w:val="20"/>
          <w:szCs w:val="20"/>
        </w:rPr>
        <w:t>do ogłoszenia o zamówieniu;</w:t>
      </w:r>
    </w:p>
    <w:p w14:paraId="699BDD2A" w14:textId="77777777" w:rsidR="0089074F" w:rsidRDefault="0089074F" w:rsidP="00570F34">
      <w:pPr>
        <w:pStyle w:val="Standard"/>
        <w:widowControl/>
        <w:numPr>
          <w:ilvl w:val="2"/>
          <w:numId w:val="17"/>
        </w:numPr>
        <w:tabs>
          <w:tab w:val="left" w:pos="1702"/>
        </w:tabs>
        <w:ind w:left="851" w:hanging="425"/>
        <w:jc w:val="both"/>
      </w:pPr>
      <w:r>
        <w:rPr>
          <w:rFonts w:ascii="Calibri" w:hAnsi="Calibri" w:cs="Segoe UI"/>
          <w:sz w:val="20"/>
          <w:szCs w:val="20"/>
        </w:rPr>
        <w:t xml:space="preserve">opis przedmiotu zamówienia – </w:t>
      </w:r>
      <w:r>
        <w:rPr>
          <w:rFonts w:ascii="Calibri" w:hAnsi="Calibri" w:cs="Segoe UI"/>
          <w:b/>
          <w:sz w:val="20"/>
          <w:szCs w:val="20"/>
        </w:rPr>
        <w:t>załącznik nr 2 i formularz cenowy – załącznik nr 3;</w:t>
      </w:r>
    </w:p>
    <w:p w14:paraId="1B807F68" w14:textId="77777777" w:rsidR="0089074F" w:rsidRDefault="0089074F" w:rsidP="00570F34">
      <w:pPr>
        <w:pStyle w:val="Standard"/>
        <w:widowControl/>
        <w:numPr>
          <w:ilvl w:val="2"/>
          <w:numId w:val="17"/>
        </w:numPr>
        <w:tabs>
          <w:tab w:val="left" w:pos="1702"/>
        </w:tabs>
        <w:ind w:left="851" w:hanging="425"/>
        <w:jc w:val="both"/>
      </w:pPr>
      <w:r>
        <w:rPr>
          <w:rFonts w:ascii="Calibri" w:eastAsia="Calibri" w:hAnsi="Calibri" w:cs="Segoe UI"/>
          <w:sz w:val="20"/>
          <w:szCs w:val="20"/>
          <w:lang w:eastAsia="en-US"/>
        </w:rPr>
        <w:t xml:space="preserve">aktualne na dzień składania ofert oświadczenie potwierdzające, że Wykonawca nie podlega wykluczeniu oraz spełnia warunki udziału w postępowaniu – </w:t>
      </w:r>
      <w:r>
        <w:rPr>
          <w:rFonts w:ascii="Calibri" w:eastAsia="Calibri" w:hAnsi="Calibri" w:cs="Segoe UI"/>
          <w:b/>
          <w:sz w:val="20"/>
          <w:szCs w:val="20"/>
          <w:lang w:eastAsia="en-US"/>
        </w:rPr>
        <w:t>załącznik nr 5</w:t>
      </w:r>
      <w:r>
        <w:rPr>
          <w:rFonts w:ascii="Calibri" w:hAnsi="Calibri" w:cs="Segoe UI"/>
          <w:sz w:val="20"/>
          <w:szCs w:val="20"/>
        </w:rPr>
        <w:t>;</w:t>
      </w:r>
    </w:p>
    <w:p w14:paraId="2BA488E2" w14:textId="77777777" w:rsidR="0089074F" w:rsidRDefault="0089074F" w:rsidP="00570F34">
      <w:pPr>
        <w:pStyle w:val="Standard"/>
        <w:widowControl/>
        <w:numPr>
          <w:ilvl w:val="2"/>
          <w:numId w:val="17"/>
        </w:numPr>
        <w:tabs>
          <w:tab w:val="left" w:pos="1702"/>
        </w:tabs>
        <w:ind w:left="851" w:hanging="425"/>
        <w:jc w:val="both"/>
      </w:pPr>
      <w:r>
        <w:rPr>
          <w:rFonts w:ascii="Calibri" w:hAnsi="Calibri" w:cs="Segoe UI"/>
          <w:sz w:val="20"/>
          <w:szCs w:val="20"/>
        </w:rPr>
        <w:t xml:space="preserve">wypełniony (preambuła, osoby do kontaktu) i parafowany wzór umowy – </w:t>
      </w:r>
      <w:r>
        <w:rPr>
          <w:rFonts w:ascii="Calibri" w:hAnsi="Calibri" w:cs="Segoe UI"/>
          <w:b/>
          <w:sz w:val="20"/>
          <w:szCs w:val="20"/>
        </w:rPr>
        <w:t>Załącznik nr 4</w:t>
      </w:r>
      <w:r>
        <w:rPr>
          <w:rFonts w:ascii="Calibri" w:hAnsi="Calibri" w:cs="Segoe UI"/>
          <w:sz w:val="20"/>
          <w:szCs w:val="20"/>
        </w:rPr>
        <w:t>;</w:t>
      </w:r>
    </w:p>
    <w:p w14:paraId="6224003F" w14:textId="77777777" w:rsidR="0089074F" w:rsidRDefault="0089074F" w:rsidP="00570F34">
      <w:pPr>
        <w:pStyle w:val="Standard"/>
        <w:widowControl/>
        <w:numPr>
          <w:ilvl w:val="2"/>
          <w:numId w:val="17"/>
        </w:numPr>
        <w:tabs>
          <w:tab w:val="left" w:pos="1702"/>
        </w:tabs>
        <w:ind w:left="851" w:hanging="425"/>
        <w:jc w:val="both"/>
      </w:pPr>
      <w:r>
        <w:rPr>
          <w:rFonts w:ascii="Calibri" w:hAnsi="Calibri" w:cs="Segoe UI"/>
          <w:sz w:val="20"/>
          <w:szCs w:val="20"/>
        </w:rPr>
        <w:t xml:space="preserve">wykaz wykonanych lub wykonywanych usług – </w:t>
      </w:r>
      <w:r>
        <w:rPr>
          <w:rFonts w:ascii="Calibri" w:hAnsi="Calibri" w:cs="Segoe UI"/>
          <w:b/>
          <w:sz w:val="20"/>
          <w:szCs w:val="20"/>
        </w:rPr>
        <w:t>załącznik nr 6;</w:t>
      </w:r>
    </w:p>
    <w:p w14:paraId="1A2A48EE" w14:textId="77777777" w:rsidR="0089074F" w:rsidRDefault="0089074F" w:rsidP="00570F34">
      <w:pPr>
        <w:pStyle w:val="Standard"/>
        <w:widowControl/>
        <w:numPr>
          <w:ilvl w:val="2"/>
          <w:numId w:val="17"/>
        </w:numPr>
        <w:tabs>
          <w:tab w:val="left" w:pos="1702"/>
        </w:tabs>
        <w:ind w:left="851" w:hanging="425"/>
        <w:jc w:val="both"/>
      </w:pPr>
      <w:r>
        <w:rPr>
          <w:rFonts w:ascii="Calibri" w:hAnsi="Calibri" w:cs="Segoe UI"/>
          <w:sz w:val="20"/>
          <w:szCs w:val="20"/>
        </w:rPr>
        <w:t>dokumenty potwierdzające posiadanie uprawnień / pełnomocnictw osób składających ofertę, o ile nie wynikają z przepisów prawa lub z przedstawionych dokumentów rejestrowych;</w:t>
      </w:r>
    </w:p>
    <w:p w14:paraId="633C9658" w14:textId="77777777" w:rsidR="0089074F" w:rsidRDefault="0089074F" w:rsidP="00570F34">
      <w:pPr>
        <w:pStyle w:val="Akapitzlist"/>
        <w:numPr>
          <w:ilvl w:val="0"/>
          <w:numId w:val="46"/>
        </w:numPr>
        <w:tabs>
          <w:tab w:val="left" w:pos="852"/>
          <w:tab w:val="left" w:pos="1277"/>
          <w:tab w:val="left" w:pos="4281"/>
        </w:tabs>
        <w:suppressAutoHyphens/>
        <w:autoSpaceDN w:val="0"/>
        <w:spacing w:after="40"/>
        <w:ind w:left="426" w:hanging="426"/>
        <w:jc w:val="both"/>
        <w:textAlignment w:val="baseline"/>
      </w:pPr>
      <w:r>
        <w:rPr>
          <w:rFonts w:ascii="Calibri" w:hAnsi="Calibri" w:cs="Segoe UI"/>
          <w:bCs/>
          <w:sz w:val="20"/>
          <w:szCs w:val="20"/>
        </w:rPr>
        <w:t xml:space="preserve">Oferta </w:t>
      </w:r>
      <w:r>
        <w:rPr>
          <w:rFonts w:ascii="Calibri" w:hAnsi="Calibri" w:cs="Segoe UI"/>
          <w:sz w:val="20"/>
          <w:szCs w:val="20"/>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26609D8A" w14:textId="77777777" w:rsidR="0089074F" w:rsidRDefault="0089074F" w:rsidP="00570F34">
      <w:pPr>
        <w:pStyle w:val="Standard"/>
        <w:widowControl/>
        <w:numPr>
          <w:ilvl w:val="0"/>
          <w:numId w:val="12"/>
        </w:numPr>
        <w:tabs>
          <w:tab w:val="left" w:pos="852"/>
        </w:tabs>
        <w:spacing w:after="40"/>
        <w:ind w:left="1417" w:hanging="567"/>
        <w:jc w:val="both"/>
      </w:pPr>
      <w:r>
        <w:rPr>
          <w:rFonts w:ascii="Calibri" w:hAnsi="Calibri" w:cs="Segoe UI"/>
          <w:sz w:val="20"/>
          <w:szCs w:val="20"/>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14:paraId="63887C5D" w14:textId="77777777" w:rsidR="0089074F" w:rsidRDefault="0089074F" w:rsidP="00570F34">
      <w:pPr>
        <w:pStyle w:val="Standard"/>
        <w:widowControl/>
        <w:numPr>
          <w:ilvl w:val="0"/>
          <w:numId w:val="12"/>
        </w:numPr>
        <w:tabs>
          <w:tab w:val="left" w:pos="852"/>
        </w:tabs>
        <w:spacing w:after="40"/>
        <w:ind w:left="1417" w:hanging="567"/>
        <w:jc w:val="both"/>
      </w:pPr>
      <w:r>
        <w:rPr>
          <w:rFonts w:ascii="Calibri" w:hAnsi="Calibri" w:cs="Segoe UI"/>
          <w:sz w:val="20"/>
          <w:szCs w:val="20"/>
        </w:rPr>
        <w:t>Dokumenty sporządzone w języku obcym są składane wraz z tłumaczeniem na język polski.</w:t>
      </w:r>
    </w:p>
    <w:p w14:paraId="0617F5B3" w14:textId="77777777" w:rsidR="0089074F" w:rsidRDefault="0089074F" w:rsidP="00570F34">
      <w:pPr>
        <w:pStyle w:val="Standard"/>
        <w:widowControl/>
        <w:numPr>
          <w:ilvl w:val="0"/>
          <w:numId w:val="12"/>
        </w:numPr>
        <w:tabs>
          <w:tab w:val="left" w:pos="852"/>
        </w:tabs>
        <w:spacing w:after="40"/>
        <w:ind w:left="1417" w:hanging="567"/>
        <w:jc w:val="both"/>
      </w:pPr>
      <w:r>
        <w:rPr>
          <w:rFonts w:ascii="Calibri" w:hAnsi="Calibri" w:cs="Segoe UI"/>
          <w:sz w:val="20"/>
          <w:szCs w:val="20"/>
        </w:rPr>
        <w:t>Wykonawca ma prawo złożyć tylko jedną ofertę, zawierającą jedną, jednoznacznie opisaną propozycję.</w:t>
      </w:r>
      <w:r>
        <w:rPr>
          <w:rFonts w:ascii="Calibri" w:hAnsi="Calibri" w:cs="Segoe UI"/>
        </w:rPr>
        <w:t xml:space="preserve"> </w:t>
      </w:r>
      <w:r>
        <w:rPr>
          <w:rFonts w:ascii="Calibri" w:hAnsi="Calibri" w:cs="Segoe UI"/>
          <w:sz w:val="20"/>
          <w:szCs w:val="20"/>
        </w:rPr>
        <w:t>Złożenie większej liczby ofert spowoduje odrzucenie wszystkich ofert złożonych przez danego Wykonawcę.</w:t>
      </w:r>
    </w:p>
    <w:p w14:paraId="60397572" w14:textId="77777777" w:rsidR="0089074F" w:rsidRDefault="0089074F" w:rsidP="00570F34">
      <w:pPr>
        <w:pStyle w:val="Standard"/>
        <w:widowControl/>
        <w:numPr>
          <w:ilvl w:val="0"/>
          <w:numId w:val="12"/>
        </w:numPr>
        <w:tabs>
          <w:tab w:val="left" w:pos="852"/>
        </w:tabs>
        <w:spacing w:after="40"/>
        <w:ind w:left="1417" w:hanging="567"/>
        <w:jc w:val="both"/>
      </w:pPr>
      <w:r>
        <w:rPr>
          <w:rFonts w:ascii="Calibri" w:hAnsi="Calibri" w:cs="Segoe UI"/>
          <w:sz w:val="20"/>
          <w:szCs w:val="20"/>
        </w:rPr>
        <w:t>Treść złożonej oferty musi odpowiadać treści ogłoszenia o zamówieniu.</w:t>
      </w:r>
    </w:p>
    <w:p w14:paraId="175B70B5" w14:textId="77777777" w:rsidR="0089074F" w:rsidRDefault="0089074F" w:rsidP="00570F34">
      <w:pPr>
        <w:pStyle w:val="Standard"/>
        <w:widowControl/>
        <w:numPr>
          <w:ilvl w:val="0"/>
          <w:numId w:val="12"/>
        </w:numPr>
        <w:tabs>
          <w:tab w:val="left" w:pos="852"/>
        </w:tabs>
        <w:spacing w:after="40"/>
        <w:ind w:left="1417" w:hanging="567"/>
        <w:jc w:val="both"/>
      </w:pPr>
      <w:r>
        <w:rPr>
          <w:rFonts w:ascii="Calibri" w:hAnsi="Calibri" w:cs="Segoe UI"/>
          <w:sz w:val="20"/>
          <w:szCs w:val="20"/>
        </w:rPr>
        <w:t>Wykonawca poniesie wszelkie koszty związane</w:t>
      </w:r>
      <w:r>
        <w:rPr>
          <w:rFonts w:ascii="Calibri" w:hAnsi="Calibri" w:cs="Segoe UI"/>
          <w:b/>
          <w:sz w:val="20"/>
          <w:szCs w:val="20"/>
        </w:rPr>
        <w:t xml:space="preserve"> </w:t>
      </w:r>
      <w:r>
        <w:rPr>
          <w:rFonts w:ascii="Calibri" w:hAnsi="Calibri" w:cs="Segoe UI"/>
          <w:sz w:val="20"/>
          <w:szCs w:val="20"/>
        </w:rPr>
        <w:t>z przygotowaniem i złożeniem oferty.</w:t>
      </w:r>
    </w:p>
    <w:p w14:paraId="29FF7E83" w14:textId="77777777" w:rsidR="0089074F" w:rsidRDefault="0089074F" w:rsidP="00570F34">
      <w:pPr>
        <w:pStyle w:val="Standard"/>
        <w:widowControl/>
        <w:numPr>
          <w:ilvl w:val="0"/>
          <w:numId w:val="12"/>
        </w:numPr>
        <w:tabs>
          <w:tab w:val="left" w:pos="852"/>
        </w:tabs>
        <w:spacing w:after="40"/>
        <w:ind w:left="1417" w:hanging="567"/>
        <w:jc w:val="both"/>
      </w:pPr>
      <w:r>
        <w:rPr>
          <w:rFonts w:ascii="Calibri" w:hAnsi="Calibri" w:cs="Segoe UI"/>
          <w:sz w:val="20"/>
          <w:szCs w:val="20"/>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14:paraId="49A52841" w14:textId="77777777" w:rsidR="0089074F" w:rsidRDefault="0089074F" w:rsidP="00570F34">
      <w:pPr>
        <w:pStyle w:val="Standard"/>
        <w:widowControl/>
        <w:numPr>
          <w:ilvl w:val="0"/>
          <w:numId w:val="12"/>
        </w:numPr>
        <w:tabs>
          <w:tab w:val="left" w:pos="852"/>
        </w:tabs>
        <w:spacing w:after="40"/>
        <w:ind w:left="1417" w:hanging="567"/>
        <w:jc w:val="both"/>
      </w:pPr>
      <w:r>
        <w:rPr>
          <w:rFonts w:ascii="Calibri" w:hAnsi="Calibri" w:cs="Segoe UI"/>
          <w:sz w:val="20"/>
          <w:szCs w:val="20"/>
        </w:rPr>
        <w:t>Poprawki lub zmiany (również przy użyciu korektora) w ofercie, powinny być parafowane własnoręcznie przez osobę podpisującą ofertę.</w:t>
      </w:r>
    </w:p>
    <w:p w14:paraId="60061616" w14:textId="77777777" w:rsidR="0089074F" w:rsidRDefault="0089074F" w:rsidP="00570F34">
      <w:pPr>
        <w:pStyle w:val="Standard"/>
        <w:widowControl/>
        <w:numPr>
          <w:ilvl w:val="0"/>
          <w:numId w:val="12"/>
        </w:numPr>
        <w:tabs>
          <w:tab w:val="left" w:pos="852"/>
        </w:tabs>
        <w:spacing w:after="40"/>
        <w:ind w:left="1417" w:hanging="567"/>
        <w:jc w:val="both"/>
      </w:pPr>
      <w:r>
        <w:rPr>
          <w:rFonts w:ascii="Calibri" w:hAnsi="Calibri" w:cs="Segoe UI"/>
          <w:sz w:val="20"/>
          <w:szCs w:val="20"/>
        </w:rPr>
        <w:t>Ofertę należy złożyć w zamkniętej kopercie, w siedzibie Zamawiającego i oznakować w następujący sposób:</w:t>
      </w:r>
    </w:p>
    <w:p w14:paraId="648A26FA" w14:textId="77777777" w:rsidR="0089074F" w:rsidRDefault="0089074F" w:rsidP="0089074F">
      <w:pPr>
        <w:pStyle w:val="Standard"/>
        <w:spacing w:after="40"/>
        <w:jc w:val="center"/>
      </w:pPr>
      <w:r>
        <w:rPr>
          <w:rFonts w:ascii="Calibri" w:hAnsi="Calibri" w:cs="Segoe UI"/>
          <w:b/>
          <w:sz w:val="20"/>
          <w:szCs w:val="20"/>
        </w:rPr>
        <w:t>Regionalny Szpital</w:t>
      </w:r>
    </w:p>
    <w:p w14:paraId="23062E9F" w14:textId="77777777" w:rsidR="0089074F" w:rsidRDefault="0089074F" w:rsidP="0089074F">
      <w:pPr>
        <w:pStyle w:val="Standard"/>
        <w:spacing w:after="40"/>
        <w:jc w:val="center"/>
      </w:pPr>
      <w:r>
        <w:rPr>
          <w:rFonts w:ascii="Calibri" w:hAnsi="Calibri" w:cs="Segoe UI"/>
          <w:b/>
          <w:sz w:val="20"/>
          <w:szCs w:val="20"/>
        </w:rPr>
        <w:t>ul. Łopuskiego 31-33, 78-100 Kołobrzeg</w:t>
      </w:r>
    </w:p>
    <w:p w14:paraId="3F374F85" w14:textId="77777777" w:rsidR="0089074F" w:rsidRDefault="0089074F" w:rsidP="0089074F">
      <w:pPr>
        <w:pStyle w:val="Standard"/>
        <w:spacing w:after="40"/>
        <w:jc w:val="center"/>
      </w:pPr>
      <w:r>
        <w:rPr>
          <w:rFonts w:ascii="Calibri" w:hAnsi="Calibri" w:cs="Segoe UI"/>
          <w:b/>
          <w:sz w:val="20"/>
          <w:szCs w:val="20"/>
        </w:rPr>
        <w:t xml:space="preserve"> „ Oferta w postępowaniu na świadczenie usług pocztowych w zakresie przyjmowania i doręczania przesyłek w obrocie krajowym</w:t>
      </w:r>
    </w:p>
    <w:p w14:paraId="47F27F47" w14:textId="77777777" w:rsidR="0089074F" w:rsidRDefault="0089074F" w:rsidP="0089074F">
      <w:pPr>
        <w:pStyle w:val="Standard"/>
        <w:spacing w:after="40"/>
        <w:jc w:val="center"/>
      </w:pPr>
      <w:r>
        <w:rPr>
          <w:rFonts w:ascii="Calibri" w:hAnsi="Calibri" w:cs="Segoe UI"/>
          <w:b/>
          <w:sz w:val="20"/>
          <w:szCs w:val="20"/>
        </w:rPr>
        <w:t>i zagranicznym oraz udostępnieniu skrytki pocztowej w punkcie nadawczym Wykonawcy”</w:t>
      </w:r>
    </w:p>
    <w:p w14:paraId="3D099817" w14:textId="77777777" w:rsidR="0089074F" w:rsidRDefault="0089074F" w:rsidP="0089074F">
      <w:pPr>
        <w:pStyle w:val="Standard"/>
        <w:spacing w:after="40"/>
        <w:ind w:left="360"/>
        <w:jc w:val="center"/>
      </w:pPr>
      <w:r>
        <w:rPr>
          <w:rFonts w:ascii="Calibri" w:hAnsi="Calibri" w:cs="Segoe UI"/>
          <w:b/>
          <w:sz w:val="20"/>
          <w:szCs w:val="20"/>
        </w:rPr>
        <w:t>Otworzyć na jawnym otwarciu ofert w dniu 30.12.2020 r. o godz. 09:30"</w:t>
      </w:r>
    </w:p>
    <w:p w14:paraId="341C8745" w14:textId="77777777" w:rsidR="0089074F" w:rsidRDefault="0089074F" w:rsidP="0089074F">
      <w:pPr>
        <w:pStyle w:val="Standard"/>
        <w:spacing w:after="40"/>
        <w:rPr>
          <w:rFonts w:ascii="Calibri" w:hAnsi="Calibri" w:cs="Segoe UI"/>
          <w:b/>
          <w:sz w:val="20"/>
          <w:szCs w:val="20"/>
        </w:rPr>
      </w:pPr>
    </w:p>
    <w:p w14:paraId="457E1E89" w14:textId="77777777" w:rsidR="0089074F" w:rsidRDefault="0089074F" w:rsidP="0089074F">
      <w:pPr>
        <w:pStyle w:val="Standard"/>
        <w:spacing w:after="40"/>
        <w:ind w:left="1080" w:hanging="654"/>
      </w:pPr>
      <w:r>
        <w:rPr>
          <w:rFonts w:ascii="Calibri" w:hAnsi="Calibri" w:cs="Segoe UI"/>
          <w:sz w:val="20"/>
          <w:szCs w:val="20"/>
        </w:rPr>
        <w:t>i opatrzyć nazwą i dokładnym adresem Wykonawcy.</w:t>
      </w:r>
    </w:p>
    <w:p w14:paraId="126637A7" w14:textId="77777777" w:rsidR="0089074F" w:rsidRDefault="0089074F" w:rsidP="00570F34">
      <w:pPr>
        <w:pStyle w:val="Standard"/>
        <w:widowControl/>
        <w:numPr>
          <w:ilvl w:val="0"/>
          <w:numId w:val="12"/>
        </w:numPr>
        <w:tabs>
          <w:tab w:val="left" w:pos="852"/>
        </w:tabs>
        <w:spacing w:after="40"/>
        <w:ind w:left="1417" w:hanging="567"/>
        <w:jc w:val="both"/>
      </w:pPr>
      <w:r>
        <w:rPr>
          <w:rFonts w:ascii="Calibri" w:hAnsi="Calibri" w:cs="Segoe UI"/>
          <w:bCs/>
          <w:sz w:val="20"/>
          <w:szCs w:val="20"/>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2020 r. poz. 1913 </w:t>
      </w:r>
      <w:proofErr w:type="spellStart"/>
      <w:r>
        <w:rPr>
          <w:rFonts w:ascii="Calibri" w:hAnsi="Calibri" w:cs="Segoe UI"/>
          <w:bCs/>
          <w:sz w:val="20"/>
          <w:szCs w:val="20"/>
        </w:rPr>
        <w:t>t.j</w:t>
      </w:r>
      <w:proofErr w:type="spellEnd"/>
      <w:r>
        <w:rPr>
          <w:rFonts w:ascii="Calibri" w:hAnsi="Calibri" w:cs="Segoe UI"/>
          <w:bCs/>
          <w:sz w:val="20"/>
          <w:szCs w:val="20"/>
        </w:rPr>
        <w:t>.), jeśli Wykonawca w terminie składania ofert zastrzegł, że nie mogą one być udostępniane i jednocześnie wykazał, iż zastrzeżone informacje stanowią tajemnicę przedsiębiorstwa.</w:t>
      </w:r>
    </w:p>
    <w:p w14:paraId="7671B8E3" w14:textId="77777777" w:rsidR="0089074F" w:rsidRDefault="0089074F" w:rsidP="00570F34">
      <w:pPr>
        <w:pStyle w:val="Standard"/>
        <w:widowControl/>
        <w:numPr>
          <w:ilvl w:val="0"/>
          <w:numId w:val="12"/>
        </w:numPr>
        <w:tabs>
          <w:tab w:val="left" w:pos="852"/>
        </w:tabs>
        <w:spacing w:after="40"/>
        <w:ind w:left="1417" w:hanging="567"/>
        <w:jc w:val="both"/>
      </w:pPr>
      <w:r>
        <w:rPr>
          <w:rFonts w:ascii="Calibri" w:hAnsi="Calibri" w:cs="Segoe UI"/>
          <w:sz w:val="20"/>
          <w:szCs w:val="20"/>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w:t>
      </w:r>
    </w:p>
    <w:p w14:paraId="03CED7A7" w14:textId="77777777" w:rsidR="0089074F" w:rsidRDefault="0089074F" w:rsidP="00570F34">
      <w:pPr>
        <w:pStyle w:val="Standard"/>
        <w:widowControl/>
        <w:numPr>
          <w:ilvl w:val="0"/>
          <w:numId w:val="12"/>
        </w:numPr>
        <w:tabs>
          <w:tab w:val="left" w:pos="852"/>
        </w:tabs>
        <w:spacing w:after="40"/>
        <w:ind w:left="1417" w:hanging="567"/>
        <w:jc w:val="both"/>
      </w:pPr>
      <w:r>
        <w:rPr>
          <w:rFonts w:ascii="Calibri" w:hAnsi="Calibri" w:cs="Segoe UI"/>
          <w:sz w:val="20"/>
          <w:szCs w:val="20"/>
        </w:rPr>
        <w:t xml:space="preserve">Zastrzeżenie informacji, które </w:t>
      </w:r>
      <w:r>
        <w:rPr>
          <w:rFonts w:ascii="Calibri" w:hAnsi="Calibri" w:cs="Segoe UI"/>
          <w:bCs/>
          <w:sz w:val="20"/>
          <w:szCs w:val="20"/>
        </w:rPr>
        <w:t xml:space="preserve">nie stanowią tajemnicy przedsiębiorstwa w rozumieniu ustawy o zwalczaniu nieuczciwej konkurencji będzie traktowane, jako bezskuteczne i skutkować będzie zgodnie z </w:t>
      </w:r>
      <w:r>
        <w:rPr>
          <w:rFonts w:ascii="Calibri" w:hAnsi="Calibri" w:cs="Segoe UI"/>
          <w:sz w:val="20"/>
          <w:szCs w:val="20"/>
        </w:rPr>
        <w:t xml:space="preserve">uchwałą SN z 20 października 2005 (sygn. III CZP 74/05) </w:t>
      </w:r>
      <w:r>
        <w:rPr>
          <w:rFonts w:ascii="Calibri" w:hAnsi="Calibri" w:cs="Segoe UI"/>
          <w:bCs/>
          <w:sz w:val="20"/>
          <w:szCs w:val="20"/>
        </w:rPr>
        <w:t>ich odtajnieniem.</w:t>
      </w:r>
    </w:p>
    <w:p w14:paraId="3133C676" w14:textId="77777777" w:rsidR="0089074F" w:rsidRDefault="0089074F" w:rsidP="00570F34">
      <w:pPr>
        <w:pStyle w:val="Standard"/>
        <w:widowControl/>
        <w:numPr>
          <w:ilvl w:val="0"/>
          <w:numId w:val="12"/>
        </w:numPr>
        <w:tabs>
          <w:tab w:val="left" w:pos="852"/>
        </w:tabs>
        <w:spacing w:after="40"/>
        <w:ind w:left="1417" w:hanging="567"/>
        <w:jc w:val="both"/>
      </w:pPr>
      <w:r>
        <w:rPr>
          <w:rFonts w:ascii="Calibri" w:hAnsi="Calibri" w:cs="Segoe UI"/>
          <w:bCs/>
          <w:sz w:val="20"/>
          <w:szCs w:val="20"/>
        </w:rPr>
        <w:t>Wykonawca nie może wprowadzić zmian do oferty oraz jej wycofać po upływie terminu składania ofert.</w:t>
      </w:r>
    </w:p>
    <w:p w14:paraId="2A515776" w14:textId="77777777" w:rsidR="0089074F" w:rsidRDefault="0089074F" w:rsidP="00570F34">
      <w:pPr>
        <w:pStyle w:val="Standard"/>
        <w:widowControl/>
        <w:numPr>
          <w:ilvl w:val="0"/>
          <w:numId w:val="12"/>
        </w:numPr>
        <w:tabs>
          <w:tab w:val="left" w:pos="852"/>
        </w:tabs>
        <w:spacing w:after="40"/>
        <w:ind w:left="1417" w:hanging="567"/>
        <w:jc w:val="both"/>
      </w:pPr>
      <w:r>
        <w:rPr>
          <w:rFonts w:ascii="Calibri" w:hAnsi="Calibri" w:cs="Segoe UI"/>
          <w:bCs/>
          <w:sz w:val="20"/>
          <w:szCs w:val="20"/>
        </w:rPr>
        <w:t>Oferty nie spełniające wymogów ogłoszenia o zamówieniu zostaną odrzucone.</w:t>
      </w:r>
    </w:p>
    <w:p w14:paraId="0D95255C" w14:textId="77777777" w:rsidR="0089074F" w:rsidRDefault="0089074F" w:rsidP="0089074F">
      <w:pPr>
        <w:pStyle w:val="Standard"/>
        <w:tabs>
          <w:tab w:val="left" w:pos="0"/>
        </w:tabs>
        <w:spacing w:after="40"/>
        <w:jc w:val="both"/>
        <w:rPr>
          <w:rFonts w:ascii="Calibri" w:hAnsi="Calibri" w:cs="Segoe UI"/>
          <w:sz w:val="20"/>
          <w:szCs w:val="20"/>
        </w:rPr>
      </w:pPr>
    </w:p>
    <w:p w14:paraId="2DC6E595" w14:textId="77777777" w:rsidR="0089074F" w:rsidRDefault="0089074F" w:rsidP="0089074F">
      <w:pPr>
        <w:pStyle w:val="Standard"/>
        <w:tabs>
          <w:tab w:val="left" w:pos="0"/>
        </w:tabs>
        <w:spacing w:after="40"/>
        <w:jc w:val="both"/>
      </w:pPr>
      <w:r>
        <w:rPr>
          <w:rFonts w:ascii="Calibri" w:hAnsi="Calibri" w:cs="Segoe UI"/>
          <w:b/>
          <w:sz w:val="20"/>
          <w:szCs w:val="20"/>
        </w:rPr>
        <w:t xml:space="preserve">IX. </w:t>
      </w:r>
      <w:r>
        <w:rPr>
          <w:rFonts w:ascii="Calibri" w:hAnsi="Calibri" w:cs="Segoe UI"/>
          <w:b/>
          <w:sz w:val="20"/>
          <w:szCs w:val="20"/>
        </w:rPr>
        <w:tab/>
        <w:t>Miejsce i termin składania i otwarcia ofert.</w:t>
      </w:r>
    </w:p>
    <w:p w14:paraId="42625095" w14:textId="77777777" w:rsidR="0089074F" w:rsidRDefault="0089074F" w:rsidP="0089074F">
      <w:pPr>
        <w:pStyle w:val="Standard"/>
        <w:tabs>
          <w:tab w:val="left" w:pos="480"/>
        </w:tabs>
        <w:spacing w:after="40"/>
        <w:jc w:val="both"/>
        <w:rPr>
          <w:rFonts w:ascii="Calibri" w:hAnsi="Calibri" w:cs="Segoe UI"/>
          <w:sz w:val="20"/>
          <w:szCs w:val="20"/>
        </w:rPr>
      </w:pPr>
    </w:p>
    <w:p w14:paraId="50BA3A98" w14:textId="77777777" w:rsidR="0089074F" w:rsidRDefault="0089074F" w:rsidP="00570F34">
      <w:pPr>
        <w:pStyle w:val="Standard"/>
        <w:widowControl/>
        <w:numPr>
          <w:ilvl w:val="0"/>
          <w:numId w:val="47"/>
        </w:numPr>
        <w:tabs>
          <w:tab w:val="left" w:pos="852"/>
          <w:tab w:val="left" w:pos="4281"/>
        </w:tabs>
        <w:spacing w:after="40"/>
        <w:ind w:left="426" w:hanging="426"/>
        <w:jc w:val="both"/>
      </w:pPr>
      <w:r>
        <w:rPr>
          <w:rFonts w:ascii="Calibri" w:hAnsi="Calibri" w:cs="Segoe UI"/>
          <w:sz w:val="20"/>
          <w:szCs w:val="20"/>
        </w:rPr>
        <w:t xml:space="preserve">Ofertę należy złożyć w siedzibie Zamawiającego przy ul. Łopuskiego 31-33  w Kołobrzegu – </w:t>
      </w:r>
      <w:r>
        <w:rPr>
          <w:rFonts w:ascii="Calibri" w:eastAsia="Arial Unicode MS" w:hAnsi="Calibri" w:cs="Segoe UI"/>
          <w:sz w:val="20"/>
          <w:szCs w:val="20"/>
        </w:rPr>
        <w:t xml:space="preserve">pok. 11 </w:t>
      </w:r>
      <w:r>
        <w:rPr>
          <w:rFonts w:ascii="Calibri" w:hAnsi="Calibri" w:cs="Segoe UI"/>
          <w:sz w:val="20"/>
          <w:szCs w:val="20"/>
        </w:rPr>
        <w:t xml:space="preserve">do dnia </w:t>
      </w:r>
      <w:r>
        <w:rPr>
          <w:rFonts w:ascii="Calibri" w:hAnsi="Calibri" w:cs="Segoe UI"/>
          <w:b/>
          <w:sz w:val="20"/>
          <w:szCs w:val="20"/>
        </w:rPr>
        <w:t>30.12.2020 r., do godziny 09:00</w:t>
      </w:r>
      <w:r>
        <w:rPr>
          <w:rFonts w:ascii="Calibri" w:hAnsi="Calibri" w:cs="Segoe UI"/>
          <w:sz w:val="20"/>
          <w:szCs w:val="20"/>
        </w:rPr>
        <w:t xml:space="preserve"> i zaadresować zgodnie z opisem przedstawionym w niniejszym ogłoszeniu.</w:t>
      </w:r>
    </w:p>
    <w:p w14:paraId="1366CA97" w14:textId="77777777" w:rsidR="0089074F" w:rsidRDefault="0089074F" w:rsidP="00570F34">
      <w:pPr>
        <w:pStyle w:val="Standard"/>
        <w:widowControl/>
        <w:numPr>
          <w:ilvl w:val="0"/>
          <w:numId w:val="15"/>
        </w:numPr>
        <w:tabs>
          <w:tab w:val="left" w:pos="852"/>
          <w:tab w:val="left" w:pos="4281"/>
        </w:tabs>
        <w:spacing w:after="40"/>
        <w:ind w:left="426" w:hanging="426"/>
        <w:jc w:val="both"/>
      </w:pPr>
      <w:r>
        <w:rPr>
          <w:rFonts w:ascii="Calibri" w:eastAsia="Arial Unicode MS" w:hAnsi="Calibri" w:cs="Segoe UI"/>
          <w:sz w:val="20"/>
          <w:szCs w:val="20"/>
        </w:rPr>
        <w:t>Decydujące znaczenie dla oceny zachowania terminu składania ofert ma data i godzina wpływu oferty do Zamawiającego, a nie data jej wysłania przesyłką pocztową czy kurierską.</w:t>
      </w:r>
    </w:p>
    <w:p w14:paraId="6976AF83" w14:textId="77777777" w:rsidR="0089074F" w:rsidRDefault="0089074F" w:rsidP="00570F34">
      <w:pPr>
        <w:pStyle w:val="Standard"/>
        <w:widowControl/>
        <w:numPr>
          <w:ilvl w:val="0"/>
          <w:numId w:val="15"/>
        </w:numPr>
        <w:tabs>
          <w:tab w:val="left" w:pos="852"/>
          <w:tab w:val="left" w:pos="4281"/>
        </w:tabs>
        <w:spacing w:after="40"/>
        <w:ind w:left="426" w:hanging="426"/>
        <w:jc w:val="both"/>
      </w:pPr>
      <w:r>
        <w:rPr>
          <w:rFonts w:ascii="Calibri" w:eastAsia="Arial Unicode MS" w:hAnsi="Calibri" w:cs="Segoe UI"/>
          <w:sz w:val="20"/>
          <w:szCs w:val="20"/>
        </w:rPr>
        <w:t>Oferta złożona po terminie zostanie zwrócona wykonawcy bez otwierania.</w:t>
      </w:r>
    </w:p>
    <w:p w14:paraId="09381853" w14:textId="77777777" w:rsidR="0089074F" w:rsidRDefault="0089074F" w:rsidP="00570F34">
      <w:pPr>
        <w:pStyle w:val="Standard"/>
        <w:widowControl/>
        <w:numPr>
          <w:ilvl w:val="0"/>
          <w:numId w:val="15"/>
        </w:numPr>
        <w:tabs>
          <w:tab w:val="left" w:pos="852"/>
          <w:tab w:val="left" w:pos="4281"/>
        </w:tabs>
        <w:spacing w:after="40"/>
        <w:ind w:left="426" w:hanging="426"/>
        <w:jc w:val="both"/>
      </w:pPr>
      <w:r>
        <w:rPr>
          <w:rFonts w:ascii="Calibri" w:hAnsi="Calibri" w:cs="Segoe UI"/>
          <w:sz w:val="20"/>
          <w:szCs w:val="20"/>
        </w:rPr>
        <w:t xml:space="preserve">Otwarcie ofert nastąpi w siedzibie Zamawiającego – </w:t>
      </w:r>
      <w:r>
        <w:rPr>
          <w:rFonts w:ascii="Calibri" w:hAnsi="Calibri" w:cs="Segoe UI"/>
          <w:b/>
          <w:sz w:val="20"/>
          <w:szCs w:val="20"/>
        </w:rPr>
        <w:t>pok. 11, w dniu 30.12.2020 r., o godzinie 09:30</w:t>
      </w:r>
      <w:r>
        <w:rPr>
          <w:rFonts w:ascii="Calibri" w:hAnsi="Calibri" w:cs="Segoe UI"/>
          <w:sz w:val="20"/>
          <w:szCs w:val="20"/>
        </w:rPr>
        <w:t>.</w:t>
      </w:r>
    </w:p>
    <w:p w14:paraId="4809D290" w14:textId="77777777" w:rsidR="0089074F" w:rsidRDefault="0089074F" w:rsidP="00570F34">
      <w:pPr>
        <w:pStyle w:val="Standard"/>
        <w:widowControl/>
        <w:numPr>
          <w:ilvl w:val="0"/>
          <w:numId w:val="15"/>
        </w:numPr>
        <w:tabs>
          <w:tab w:val="left" w:pos="852"/>
          <w:tab w:val="left" w:pos="4281"/>
        </w:tabs>
        <w:spacing w:after="40"/>
        <w:ind w:left="426" w:hanging="426"/>
        <w:jc w:val="both"/>
      </w:pPr>
      <w:r>
        <w:rPr>
          <w:rFonts w:ascii="Calibri" w:hAnsi="Calibri" w:cs="Segoe UI"/>
          <w:sz w:val="20"/>
          <w:szCs w:val="20"/>
        </w:rPr>
        <w:t>Otwarcie ofert jest jawne.</w:t>
      </w:r>
    </w:p>
    <w:p w14:paraId="3BDFB0CF" w14:textId="77777777" w:rsidR="0089074F" w:rsidRDefault="0089074F" w:rsidP="00570F34">
      <w:pPr>
        <w:pStyle w:val="Standard"/>
        <w:widowControl/>
        <w:numPr>
          <w:ilvl w:val="0"/>
          <w:numId w:val="15"/>
        </w:numPr>
        <w:tabs>
          <w:tab w:val="left" w:pos="852"/>
          <w:tab w:val="left" w:pos="4281"/>
        </w:tabs>
        <w:spacing w:after="40"/>
        <w:ind w:left="426" w:hanging="426"/>
        <w:jc w:val="both"/>
      </w:pPr>
      <w:r>
        <w:rPr>
          <w:rFonts w:ascii="Calibri" w:hAnsi="Calibri" w:cs="Segoe UI"/>
          <w:sz w:val="20"/>
          <w:szCs w:val="20"/>
        </w:rPr>
        <w:t>Podczas otwarcia ofert Zamawiający odczyta oraz n</w:t>
      </w:r>
      <w:r>
        <w:rPr>
          <w:rFonts w:ascii="Calibri" w:hAnsi="Calibri"/>
          <w:bCs/>
          <w:sz w:val="20"/>
          <w:szCs w:val="20"/>
        </w:rPr>
        <w:t xml:space="preserve">iezwłocznie po otwarciu ofert zamawiający zamieści na stronie </w:t>
      </w:r>
      <w:hyperlink r:id="rId12" w:history="1">
        <w:r>
          <w:rPr>
            <w:rStyle w:val="Internetlink"/>
            <w:rFonts w:ascii="Calibri" w:hAnsi="Calibri"/>
            <w:bCs/>
            <w:sz w:val="20"/>
            <w:szCs w:val="20"/>
          </w:rPr>
          <w:t>www.szpital.kolobrzeg.pl</w:t>
        </w:r>
      </w:hyperlink>
      <w:r>
        <w:rPr>
          <w:rStyle w:val="Internetlink"/>
          <w:rFonts w:ascii="Calibri" w:hAnsi="Calibri"/>
          <w:bCs/>
          <w:sz w:val="20"/>
          <w:szCs w:val="20"/>
        </w:rPr>
        <w:t xml:space="preserve"> </w:t>
      </w:r>
      <w:r>
        <w:rPr>
          <w:rFonts w:ascii="Calibri" w:hAnsi="Calibri"/>
          <w:bCs/>
          <w:sz w:val="20"/>
          <w:szCs w:val="20"/>
        </w:rPr>
        <w:t>informacje dotyczące:</w:t>
      </w:r>
    </w:p>
    <w:p w14:paraId="0F8ECE84" w14:textId="77777777" w:rsidR="0089074F" w:rsidRDefault="0089074F" w:rsidP="00570F34">
      <w:pPr>
        <w:pStyle w:val="Akapitzlist"/>
        <w:numPr>
          <w:ilvl w:val="0"/>
          <w:numId w:val="48"/>
        </w:numPr>
        <w:tabs>
          <w:tab w:val="left" w:pos="4706"/>
        </w:tabs>
        <w:suppressAutoHyphens/>
        <w:autoSpaceDN w:val="0"/>
        <w:spacing w:after="40"/>
        <w:ind w:left="851" w:hanging="360"/>
        <w:jc w:val="both"/>
        <w:textAlignment w:val="baseline"/>
      </w:pPr>
      <w:r>
        <w:rPr>
          <w:rFonts w:ascii="Calibri" w:hAnsi="Calibri"/>
          <w:bCs/>
          <w:sz w:val="20"/>
          <w:szCs w:val="20"/>
        </w:rPr>
        <w:t>kwoty, jaką zamierza przeznaczyć na sfinansowanie zamówienia;</w:t>
      </w:r>
    </w:p>
    <w:p w14:paraId="74956535" w14:textId="77777777" w:rsidR="0089074F" w:rsidRDefault="0089074F" w:rsidP="00570F34">
      <w:pPr>
        <w:pStyle w:val="Akapitzlist"/>
        <w:numPr>
          <w:ilvl w:val="0"/>
          <w:numId w:val="19"/>
        </w:numPr>
        <w:tabs>
          <w:tab w:val="left" w:pos="4706"/>
        </w:tabs>
        <w:suppressAutoHyphens/>
        <w:autoSpaceDN w:val="0"/>
        <w:spacing w:after="40"/>
        <w:ind w:left="851" w:hanging="360"/>
        <w:jc w:val="both"/>
        <w:textAlignment w:val="baseline"/>
      </w:pPr>
      <w:r>
        <w:rPr>
          <w:rFonts w:ascii="Calibri" w:hAnsi="Calibri"/>
          <w:bCs/>
          <w:sz w:val="20"/>
          <w:szCs w:val="20"/>
        </w:rPr>
        <w:t>firm oraz adresów wykonawców, którzy złożyli oferty w terminie;</w:t>
      </w:r>
    </w:p>
    <w:p w14:paraId="2258987E" w14:textId="77777777" w:rsidR="0089074F" w:rsidRDefault="0089074F" w:rsidP="00570F34">
      <w:pPr>
        <w:pStyle w:val="Akapitzlist"/>
        <w:numPr>
          <w:ilvl w:val="0"/>
          <w:numId w:val="19"/>
        </w:numPr>
        <w:tabs>
          <w:tab w:val="left" w:pos="4706"/>
        </w:tabs>
        <w:suppressAutoHyphens/>
        <w:autoSpaceDN w:val="0"/>
        <w:spacing w:after="40"/>
        <w:ind w:left="851" w:hanging="360"/>
        <w:jc w:val="both"/>
        <w:textAlignment w:val="baseline"/>
      </w:pPr>
      <w:r>
        <w:rPr>
          <w:rFonts w:ascii="Calibri" w:hAnsi="Calibri"/>
          <w:sz w:val="20"/>
          <w:szCs w:val="20"/>
        </w:rPr>
        <w:t>ceny, terminu wykonania zamówienia, okresu gwarancji i warunków płatności zawartych w ofertach.</w:t>
      </w:r>
    </w:p>
    <w:p w14:paraId="3BDEE587" w14:textId="77777777" w:rsidR="0089074F" w:rsidRDefault="0089074F" w:rsidP="0089074F">
      <w:pPr>
        <w:pStyle w:val="Standard"/>
        <w:tabs>
          <w:tab w:val="left" w:pos="709"/>
        </w:tabs>
        <w:spacing w:after="40"/>
        <w:jc w:val="both"/>
        <w:rPr>
          <w:rFonts w:ascii="Calibri" w:hAnsi="Calibri" w:cs="Segoe UI"/>
          <w:sz w:val="20"/>
          <w:szCs w:val="20"/>
        </w:rPr>
      </w:pPr>
    </w:p>
    <w:p w14:paraId="71183805" w14:textId="77777777" w:rsidR="0089074F" w:rsidRDefault="0089074F" w:rsidP="0089074F">
      <w:pPr>
        <w:pStyle w:val="Standard"/>
        <w:tabs>
          <w:tab w:val="left" w:pos="709"/>
        </w:tabs>
        <w:spacing w:after="40"/>
        <w:jc w:val="both"/>
      </w:pPr>
      <w:r>
        <w:rPr>
          <w:rFonts w:ascii="Calibri" w:hAnsi="Calibri" w:cs="Segoe UI"/>
          <w:b/>
          <w:sz w:val="20"/>
          <w:szCs w:val="20"/>
        </w:rPr>
        <w:t xml:space="preserve">X. </w:t>
      </w:r>
      <w:r>
        <w:rPr>
          <w:rFonts w:ascii="Calibri" w:hAnsi="Calibri" w:cs="Segoe UI"/>
          <w:b/>
          <w:sz w:val="20"/>
          <w:szCs w:val="20"/>
        </w:rPr>
        <w:tab/>
      </w:r>
      <w:r>
        <w:rPr>
          <w:rFonts w:ascii="Calibri" w:hAnsi="Calibri"/>
          <w:b/>
          <w:sz w:val="20"/>
          <w:szCs w:val="20"/>
        </w:rPr>
        <w:t>Opis kryteriów, którymi zamawiający będzie się kierował przy wyborze oferty, wraz z podaniem wag tych kryteriów i sposobu oceny ofert.</w:t>
      </w:r>
    </w:p>
    <w:p w14:paraId="4929F8B3" w14:textId="77777777" w:rsidR="0089074F" w:rsidRDefault="0089074F" w:rsidP="00570F34">
      <w:pPr>
        <w:pStyle w:val="Standard"/>
        <w:widowControl/>
        <w:numPr>
          <w:ilvl w:val="0"/>
          <w:numId w:val="49"/>
        </w:numPr>
        <w:spacing w:after="40"/>
        <w:ind w:left="425" w:hanging="425"/>
        <w:jc w:val="both"/>
      </w:pPr>
      <w:r>
        <w:rPr>
          <w:rFonts w:ascii="Calibri" w:hAnsi="Calibri" w:cs="Segoe UI"/>
          <w:sz w:val="20"/>
          <w:szCs w:val="20"/>
        </w:rPr>
        <w:t>Za ofertę najkorzystniejszą zostanie uznana oferta zawierająca najkorzystniejszy bilans punktów w  kryteriach:</w:t>
      </w:r>
    </w:p>
    <w:p w14:paraId="6A36BF9E" w14:textId="77777777" w:rsidR="0089074F" w:rsidRDefault="0089074F" w:rsidP="0089074F">
      <w:pPr>
        <w:pStyle w:val="Standard"/>
        <w:spacing w:after="40"/>
        <w:jc w:val="both"/>
      </w:pPr>
      <w:r>
        <w:rPr>
          <w:rFonts w:ascii="Calibri" w:hAnsi="Calibri" w:cs="Segoe UI"/>
          <w:sz w:val="20"/>
          <w:szCs w:val="20"/>
        </w:rPr>
        <w:t>Łączna cena ofertowa brutto” – C;</w:t>
      </w:r>
    </w:p>
    <w:p w14:paraId="5162135F" w14:textId="77777777" w:rsidR="0089074F" w:rsidRDefault="0089074F" w:rsidP="00570F34">
      <w:pPr>
        <w:pStyle w:val="Standard"/>
        <w:widowControl/>
        <w:numPr>
          <w:ilvl w:val="0"/>
          <w:numId w:val="13"/>
        </w:numPr>
        <w:spacing w:after="40"/>
        <w:ind w:left="850" w:hanging="850"/>
        <w:jc w:val="both"/>
      </w:pPr>
      <w:r>
        <w:rPr>
          <w:rFonts w:ascii="Calibri" w:hAnsi="Calibri" w:cs="Segoe UI"/>
          <w:sz w:val="20"/>
          <w:szCs w:val="20"/>
        </w:rPr>
        <w:t>Powyższym kryteriom Zamawiający przypisał następujące znaczenie:</w:t>
      </w:r>
    </w:p>
    <w:p w14:paraId="3A8E10D5" w14:textId="77777777" w:rsidR="0089074F" w:rsidRDefault="0089074F" w:rsidP="0089074F">
      <w:pPr>
        <w:pStyle w:val="Standard"/>
        <w:tabs>
          <w:tab w:val="left" w:pos="425"/>
        </w:tabs>
        <w:spacing w:after="40"/>
        <w:ind w:left="425"/>
        <w:rPr>
          <w:rFonts w:ascii="Calibri" w:hAnsi="Calibri" w:cs="Segoe UI"/>
          <w:sz w:val="20"/>
          <w:szCs w:val="20"/>
        </w:rPr>
      </w:pPr>
    </w:p>
    <w:p w14:paraId="772895BD" w14:textId="77777777" w:rsidR="0089074F" w:rsidRDefault="0089074F" w:rsidP="0089074F">
      <w:pPr>
        <w:pStyle w:val="Standard"/>
        <w:tabs>
          <w:tab w:val="left" w:pos="0"/>
        </w:tabs>
      </w:pPr>
      <w:r>
        <w:rPr>
          <w:rFonts w:ascii="Calibri" w:eastAsia="MS Mincho" w:hAnsi="Calibri"/>
          <w:sz w:val="20"/>
          <w:szCs w:val="20"/>
          <w:lang w:eastAsia="en-US"/>
        </w:rPr>
        <w:t xml:space="preserve">                             </w:t>
      </w:r>
      <w:r>
        <w:rPr>
          <w:rFonts w:ascii="Calibri" w:eastAsia="MS Mincho" w:hAnsi="Calibri"/>
          <w:sz w:val="20"/>
          <w:szCs w:val="20"/>
          <w:lang w:eastAsia="en-US"/>
        </w:rPr>
        <w:tab/>
      </w:r>
      <w:r>
        <w:rPr>
          <w:rFonts w:ascii="Calibri" w:eastAsia="MS Mincho" w:hAnsi="Calibri"/>
          <w:sz w:val="20"/>
          <w:szCs w:val="20"/>
          <w:lang w:eastAsia="en-US"/>
        </w:rPr>
        <w:tab/>
      </w:r>
      <w:r>
        <w:rPr>
          <w:rFonts w:ascii="Calibri" w:eastAsia="MS Mincho" w:hAnsi="Calibri"/>
          <w:sz w:val="20"/>
          <w:szCs w:val="20"/>
          <w:lang w:eastAsia="en-US"/>
        </w:rPr>
        <w:tab/>
      </w:r>
      <w:r>
        <w:rPr>
          <w:rFonts w:ascii="Calibri" w:eastAsia="MS Mincho" w:hAnsi="Calibri"/>
          <w:sz w:val="20"/>
          <w:szCs w:val="20"/>
          <w:lang w:eastAsia="en-US"/>
        </w:rPr>
        <w:tab/>
        <w:t>Cena najtańszej oferty</w:t>
      </w:r>
    </w:p>
    <w:p w14:paraId="6B05761C" w14:textId="77777777" w:rsidR="0089074F" w:rsidRDefault="0089074F" w:rsidP="0089074F">
      <w:pPr>
        <w:pStyle w:val="Standard"/>
        <w:tabs>
          <w:tab w:val="left" w:pos="0"/>
        </w:tabs>
        <w:jc w:val="center"/>
      </w:pPr>
      <w:r>
        <w:rPr>
          <w:rFonts w:ascii="Calibri" w:eastAsia="MS Mincho" w:hAnsi="Calibri"/>
          <w:sz w:val="20"/>
          <w:szCs w:val="20"/>
          <w:lang w:eastAsia="en-US"/>
        </w:rPr>
        <w:t>C = -----------------------------------------  x 100pkt</w:t>
      </w:r>
    </w:p>
    <w:p w14:paraId="4B90F327" w14:textId="77777777" w:rsidR="0089074F" w:rsidRDefault="0089074F" w:rsidP="0089074F">
      <w:pPr>
        <w:pStyle w:val="Standard"/>
        <w:tabs>
          <w:tab w:val="left" w:pos="0"/>
        </w:tabs>
        <w:spacing w:after="40"/>
      </w:pPr>
      <w:r>
        <w:rPr>
          <w:rFonts w:ascii="Calibri" w:eastAsia="MS Mincho" w:hAnsi="Calibri"/>
          <w:sz w:val="20"/>
          <w:szCs w:val="20"/>
          <w:lang w:eastAsia="en-US"/>
        </w:rPr>
        <w:t xml:space="preserve">                           </w:t>
      </w:r>
      <w:r>
        <w:rPr>
          <w:rFonts w:ascii="Calibri" w:eastAsia="MS Mincho" w:hAnsi="Calibri"/>
          <w:sz w:val="20"/>
          <w:szCs w:val="20"/>
          <w:lang w:eastAsia="en-US"/>
        </w:rPr>
        <w:tab/>
      </w:r>
      <w:r>
        <w:rPr>
          <w:rFonts w:ascii="Calibri" w:eastAsia="MS Mincho" w:hAnsi="Calibri"/>
          <w:sz w:val="20"/>
          <w:szCs w:val="20"/>
          <w:lang w:eastAsia="en-US"/>
        </w:rPr>
        <w:tab/>
      </w:r>
      <w:r>
        <w:rPr>
          <w:rFonts w:ascii="Calibri" w:eastAsia="MS Mincho" w:hAnsi="Calibri"/>
          <w:sz w:val="20"/>
          <w:szCs w:val="20"/>
          <w:lang w:eastAsia="en-US"/>
        </w:rPr>
        <w:tab/>
      </w:r>
      <w:r>
        <w:rPr>
          <w:rFonts w:ascii="Calibri" w:eastAsia="MS Mincho" w:hAnsi="Calibri"/>
          <w:sz w:val="20"/>
          <w:szCs w:val="20"/>
          <w:lang w:eastAsia="en-US"/>
        </w:rPr>
        <w:tab/>
        <w:t xml:space="preserve"> Cena badanej oferty</w:t>
      </w:r>
    </w:p>
    <w:p w14:paraId="12CCF710" w14:textId="77777777" w:rsidR="0089074F" w:rsidRDefault="0089074F" w:rsidP="0089074F">
      <w:pPr>
        <w:pStyle w:val="Standard"/>
        <w:tabs>
          <w:tab w:val="left" w:pos="0"/>
        </w:tabs>
        <w:spacing w:after="40"/>
        <w:rPr>
          <w:rFonts w:ascii="Calibri" w:eastAsia="MS Mincho" w:hAnsi="Calibri"/>
          <w:sz w:val="20"/>
          <w:szCs w:val="20"/>
        </w:rPr>
      </w:pPr>
    </w:p>
    <w:p w14:paraId="5C2ED6C2" w14:textId="77777777" w:rsidR="0089074F" w:rsidRDefault="0089074F" w:rsidP="0089074F">
      <w:pPr>
        <w:pStyle w:val="Standard"/>
        <w:tabs>
          <w:tab w:val="left" w:pos="0"/>
        </w:tabs>
        <w:spacing w:after="40"/>
      </w:pPr>
      <w:r>
        <w:rPr>
          <w:rFonts w:ascii="Calibri" w:eastAsia="MS Mincho" w:hAnsi="Calibri"/>
          <w:sz w:val="20"/>
          <w:szCs w:val="20"/>
        </w:rPr>
        <w:tab/>
      </w:r>
      <w:r>
        <w:rPr>
          <w:rFonts w:ascii="Calibri" w:eastAsia="MS Mincho" w:hAnsi="Calibri"/>
          <w:sz w:val="20"/>
          <w:szCs w:val="20"/>
        </w:rPr>
        <w:tab/>
      </w:r>
      <w:r>
        <w:rPr>
          <w:rFonts w:ascii="Calibri" w:eastAsia="MS Mincho" w:hAnsi="Calibri"/>
          <w:sz w:val="20"/>
          <w:szCs w:val="20"/>
        </w:rPr>
        <w:tab/>
      </w:r>
      <w:r>
        <w:rPr>
          <w:rFonts w:ascii="Calibri" w:eastAsia="MS Mincho" w:hAnsi="Calibri"/>
          <w:sz w:val="20"/>
          <w:szCs w:val="20"/>
        </w:rPr>
        <w:tab/>
      </w:r>
      <w:r>
        <w:rPr>
          <w:rFonts w:ascii="Calibri" w:eastAsia="MS Mincho" w:hAnsi="Calibri"/>
          <w:sz w:val="20"/>
          <w:szCs w:val="20"/>
        </w:rPr>
        <w:tab/>
      </w:r>
    </w:p>
    <w:p w14:paraId="0BF1C84A" w14:textId="77777777" w:rsidR="0089074F" w:rsidRDefault="0089074F" w:rsidP="00570F34">
      <w:pPr>
        <w:pStyle w:val="Standard"/>
        <w:widowControl/>
        <w:numPr>
          <w:ilvl w:val="0"/>
          <w:numId w:val="13"/>
        </w:numPr>
        <w:ind w:left="850" w:hanging="850"/>
        <w:jc w:val="both"/>
      </w:pPr>
      <w:r>
        <w:rPr>
          <w:rFonts w:ascii="Calibri" w:eastAsia="Calibri" w:hAnsi="Calibri" w:cs="Segoe UI"/>
          <w:sz w:val="20"/>
          <w:szCs w:val="20"/>
          <w:lang w:eastAsia="en-US"/>
        </w:rPr>
        <w:t>Ocena punktowa w kryterium „Łączna cena ofertowa brutto” dokonana zostanie na podstawie łącznej ceny ofertowej brutto wskazanej przez Wykonawcę w ofercie i przeliczona według wzoru opisanego w tabeli powyżej.</w:t>
      </w:r>
    </w:p>
    <w:p w14:paraId="559D835E" w14:textId="77777777" w:rsidR="0089074F" w:rsidRDefault="0089074F" w:rsidP="00570F34">
      <w:pPr>
        <w:pStyle w:val="Standard"/>
        <w:widowControl/>
        <w:numPr>
          <w:ilvl w:val="0"/>
          <w:numId w:val="13"/>
        </w:numPr>
        <w:ind w:left="850" w:hanging="850"/>
        <w:jc w:val="both"/>
      </w:pPr>
      <w:r>
        <w:rPr>
          <w:rFonts w:ascii="Calibri" w:eastAsia="Calibri" w:hAnsi="Calibri" w:cs="Segoe UI"/>
          <w:sz w:val="20"/>
          <w:szCs w:val="20"/>
          <w:lang w:eastAsia="en-US"/>
        </w:rPr>
        <w:t>Punktacja przyznawana ofertom w poszczególnych kryteriach będzie liczona z dokładnością do dwóch miejsc po przecinku. Najwyższa liczba punktów wyznaczy najkorzystniejszą ofertę.</w:t>
      </w:r>
    </w:p>
    <w:p w14:paraId="16C587BD" w14:textId="77777777" w:rsidR="0089074F" w:rsidRDefault="0089074F" w:rsidP="00570F34">
      <w:pPr>
        <w:pStyle w:val="Standard"/>
        <w:widowControl/>
        <w:numPr>
          <w:ilvl w:val="0"/>
          <w:numId w:val="13"/>
        </w:numPr>
        <w:ind w:left="850" w:hanging="850"/>
        <w:jc w:val="both"/>
      </w:pPr>
      <w:r>
        <w:rPr>
          <w:rFonts w:ascii="Calibri" w:eastAsia="Calibri" w:hAnsi="Calibri" w:cs="Segoe UI"/>
          <w:sz w:val="20"/>
          <w:szCs w:val="20"/>
          <w:lang w:eastAsia="en-US"/>
        </w:rPr>
        <w:t>Zamawiający udzieli zamówienia Wykonawcy, którego oferta odpowiadać będzie wszystkim wymaganiom przedstawionym w ogłoszeniu o zamówieniu i zostanie oceniona jako najkorzystniejsza w oparciu o podane kryteria wyboru.</w:t>
      </w:r>
    </w:p>
    <w:p w14:paraId="32F5284A" w14:textId="77777777" w:rsidR="0089074F" w:rsidRDefault="0089074F" w:rsidP="00570F34">
      <w:pPr>
        <w:pStyle w:val="Standard"/>
        <w:widowControl/>
        <w:numPr>
          <w:ilvl w:val="0"/>
          <w:numId w:val="13"/>
        </w:numPr>
        <w:ind w:left="850" w:hanging="850"/>
        <w:jc w:val="both"/>
      </w:pPr>
      <w:r>
        <w:rPr>
          <w:rFonts w:ascii="Calibri" w:eastAsia="Calibri" w:hAnsi="Calibri" w:cs="Segoe UI"/>
          <w:sz w:val="20"/>
          <w:szCs w:val="20"/>
          <w:lang w:eastAsia="en-US"/>
        </w:rPr>
        <w:t>Jeżeli nie będzie można dokonać wyboru oferty najkorzystniejszej ze względu na to, że dwie lub więcej ofert przedstawia taki sam bilans ceny i pozostałych kryteriów oceny ofert, Zamawiający spośród tych ofert dokona wyboru oferty z niższą ceną.</w:t>
      </w:r>
    </w:p>
    <w:p w14:paraId="0217756E" w14:textId="77777777" w:rsidR="0089074F" w:rsidRDefault="0089074F" w:rsidP="0089074F">
      <w:pPr>
        <w:pStyle w:val="Standard"/>
        <w:spacing w:after="40"/>
        <w:jc w:val="both"/>
        <w:rPr>
          <w:rFonts w:ascii="Calibri" w:hAnsi="Calibri" w:cs="Segoe UI"/>
          <w:b/>
          <w:sz w:val="20"/>
          <w:szCs w:val="20"/>
        </w:rPr>
      </w:pPr>
    </w:p>
    <w:p w14:paraId="5900A891" w14:textId="77777777" w:rsidR="0089074F" w:rsidRDefault="0089074F" w:rsidP="0089074F">
      <w:pPr>
        <w:pStyle w:val="Standard"/>
        <w:spacing w:after="40"/>
        <w:jc w:val="both"/>
      </w:pPr>
      <w:r>
        <w:rPr>
          <w:rFonts w:ascii="Calibri" w:hAnsi="Calibri" w:cs="Segoe UI"/>
          <w:b/>
          <w:sz w:val="20"/>
          <w:szCs w:val="20"/>
        </w:rPr>
        <w:t>XI.</w:t>
      </w:r>
      <w:r>
        <w:rPr>
          <w:rFonts w:ascii="Calibri" w:hAnsi="Calibri" w:cs="Segoe UI"/>
          <w:b/>
          <w:sz w:val="20"/>
          <w:szCs w:val="20"/>
        </w:rPr>
        <w:tab/>
        <w:t>Jawność postępowania.</w:t>
      </w:r>
    </w:p>
    <w:p w14:paraId="094FB7F2" w14:textId="77777777" w:rsidR="0089074F" w:rsidRDefault="0089074F" w:rsidP="00570F34">
      <w:pPr>
        <w:pStyle w:val="Standard"/>
        <w:widowControl/>
        <w:numPr>
          <w:ilvl w:val="0"/>
          <w:numId w:val="50"/>
        </w:numPr>
        <w:spacing w:after="40"/>
        <w:jc w:val="both"/>
      </w:pPr>
      <w:r>
        <w:rPr>
          <w:rFonts w:ascii="Calibri" w:hAnsi="Calibri" w:cs="Segoe UI"/>
          <w:sz w:val="20"/>
          <w:szCs w:val="20"/>
        </w:rPr>
        <w:t>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dokumenty.</w:t>
      </w:r>
    </w:p>
    <w:p w14:paraId="52506D4B" w14:textId="77777777" w:rsidR="0089074F" w:rsidRDefault="0089074F" w:rsidP="00570F34">
      <w:pPr>
        <w:pStyle w:val="Standard"/>
        <w:widowControl/>
        <w:numPr>
          <w:ilvl w:val="0"/>
          <w:numId w:val="23"/>
        </w:numPr>
        <w:spacing w:after="40"/>
        <w:jc w:val="both"/>
      </w:pPr>
      <w:r>
        <w:rPr>
          <w:rFonts w:ascii="Calibri" w:hAnsi="Calibri" w:cs="Segoe U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727DC0CB" w14:textId="77777777" w:rsidR="0089074F" w:rsidRDefault="0089074F" w:rsidP="00570F34">
      <w:pPr>
        <w:pStyle w:val="Standard"/>
        <w:widowControl/>
        <w:numPr>
          <w:ilvl w:val="0"/>
          <w:numId w:val="51"/>
        </w:numPr>
        <w:tabs>
          <w:tab w:val="left" w:pos="709"/>
        </w:tabs>
        <w:spacing w:after="40"/>
        <w:jc w:val="both"/>
      </w:pPr>
      <w:r>
        <w:rPr>
          <w:rFonts w:ascii="Calibri" w:hAnsi="Calibri" w:cs="Segoe UI"/>
          <w:sz w:val="20"/>
          <w:szCs w:val="20"/>
        </w:rPr>
        <w:t xml:space="preserve">Administratorem czyli podmiotem decydującym o celach i środkach przetwarzania danych osobowych jest </w:t>
      </w:r>
      <w:r>
        <w:rPr>
          <w:rFonts w:ascii="Calibri" w:hAnsi="Calibri" w:cs="Segoe UI"/>
          <w:b/>
          <w:sz w:val="20"/>
          <w:szCs w:val="20"/>
        </w:rPr>
        <w:t>Regionalny Szpital w Kołobrzegu reprezentowany przez Dyrektora Szpitala</w:t>
      </w:r>
    </w:p>
    <w:p w14:paraId="5D5A10D3" w14:textId="77777777" w:rsidR="0089074F" w:rsidRDefault="0089074F" w:rsidP="00570F34">
      <w:pPr>
        <w:pStyle w:val="Standard"/>
        <w:widowControl/>
        <w:numPr>
          <w:ilvl w:val="0"/>
          <w:numId w:val="25"/>
        </w:numPr>
        <w:tabs>
          <w:tab w:val="left" w:pos="709"/>
        </w:tabs>
        <w:spacing w:after="40"/>
        <w:jc w:val="both"/>
      </w:pPr>
      <w:r>
        <w:rPr>
          <w:rFonts w:ascii="Calibri" w:hAnsi="Calibri" w:cs="Segoe UI"/>
          <w:sz w:val="20"/>
          <w:szCs w:val="20"/>
        </w:rPr>
        <w:t>Administrator wyznaczył Inspektora Ochrony Danych Osobowych, z którym może się skontaktować w sprawach ochrony i przetwarzania swoich danych osobowych pod adresem email: iod@szpital.kolobrzeg.pl</w:t>
      </w:r>
    </w:p>
    <w:p w14:paraId="634449D7" w14:textId="77777777" w:rsidR="0089074F" w:rsidRDefault="0089074F" w:rsidP="00570F34">
      <w:pPr>
        <w:pStyle w:val="Standard"/>
        <w:widowControl/>
        <w:numPr>
          <w:ilvl w:val="0"/>
          <w:numId w:val="25"/>
        </w:numPr>
        <w:spacing w:after="40"/>
        <w:jc w:val="both"/>
      </w:pPr>
      <w:r>
        <w:rPr>
          <w:rFonts w:ascii="Calibri" w:hAnsi="Calibri" w:cs="Segoe UI"/>
          <w:sz w:val="20"/>
          <w:szCs w:val="20"/>
        </w:rPr>
        <w:lastRenderedPageBreak/>
        <w:t>dane osobowe przetwarzane będą na podstawie art. 6 ust. 1 lit. c</w:t>
      </w:r>
      <w:r>
        <w:rPr>
          <w:rFonts w:ascii="Calibri" w:hAnsi="Calibri" w:cs="Segoe UI"/>
          <w:i/>
          <w:sz w:val="20"/>
          <w:szCs w:val="20"/>
        </w:rPr>
        <w:t xml:space="preserve"> </w:t>
      </w:r>
      <w:r>
        <w:rPr>
          <w:rFonts w:ascii="Calibri" w:hAnsi="Calibri" w:cs="Segoe UI"/>
          <w:sz w:val="20"/>
          <w:szCs w:val="20"/>
        </w:rPr>
        <w:t xml:space="preserve">RODO w celu związanym z postępowaniem o udzielenie niniejszego zamówienia publicznego </w:t>
      </w:r>
      <w:r>
        <w:rPr>
          <w:rFonts w:ascii="Calibri" w:hAnsi="Calibri" w:cs="Segoe UI"/>
          <w:bCs/>
          <w:sz w:val="20"/>
          <w:szCs w:val="20"/>
        </w:rPr>
        <w:t>prowadzonego</w:t>
      </w:r>
      <w:r>
        <w:rPr>
          <w:rFonts w:ascii="Calibri" w:hAnsi="Calibri" w:cs="Segoe UI"/>
          <w:sz w:val="20"/>
          <w:szCs w:val="20"/>
        </w:rPr>
        <w:t xml:space="preserve"> w trybie przetargu nieograniczonego. Odbiorcami osobowych będą osoby lub podmioty, którym udostępniona zostanie dokumentacja postępowania w oparciu o art. 8 oraz art. 96 ust. 3 ustawy.  </w:t>
      </w:r>
    </w:p>
    <w:p w14:paraId="4DD1991E" w14:textId="77777777" w:rsidR="0089074F" w:rsidRDefault="0089074F" w:rsidP="00570F34">
      <w:pPr>
        <w:pStyle w:val="Standard"/>
        <w:widowControl/>
        <w:numPr>
          <w:ilvl w:val="0"/>
          <w:numId w:val="52"/>
        </w:numPr>
        <w:spacing w:after="40"/>
        <w:jc w:val="both"/>
      </w:pPr>
      <w:r>
        <w:rPr>
          <w:rFonts w:ascii="Calibri" w:hAnsi="Calibri" w:cs="Segoe UI"/>
          <w:sz w:val="20"/>
          <w:szCs w:val="20"/>
        </w:rPr>
        <w:t>dane osobowe będą przechowywane, zgodnie z art. 97 ust. 1 ustawy, przez okres 4 lat od dnia zakończenia postępowania o udzielenie zamówienia, a jeżeli czas trwania umowy przekracza 4 lata, okres przechowywania obejmuje cały czas trwania umowy.</w:t>
      </w:r>
    </w:p>
    <w:p w14:paraId="7CEBEFD5" w14:textId="77777777" w:rsidR="0089074F" w:rsidRDefault="0089074F" w:rsidP="00570F34">
      <w:pPr>
        <w:pStyle w:val="Standard"/>
        <w:widowControl/>
        <w:numPr>
          <w:ilvl w:val="0"/>
          <w:numId w:val="53"/>
        </w:numPr>
        <w:spacing w:after="40"/>
        <w:jc w:val="both"/>
      </w:pPr>
      <w:r>
        <w:rPr>
          <w:rFonts w:ascii="Calibri" w:hAnsi="Calibri" w:cs="Segoe UI"/>
          <w:sz w:val="20"/>
          <w:szCs w:val="20"/>
        </w:rPr>
        <w:t xml:space="preserve">obowiązek podania danych osobowych jest wymogiem ustawowym określonym w przepisach ustawy, związanym z udziałem w postępowaniu o udzielenie zamówienia publicznego; konsekwencje niepodania określonych danych wynikają z ustawy  </w:t>
      </w:r>
    </w:p>
    <w:p w14:paraId="025CB9B7" w14:textId="77777777" w:rsidR="0089074F" w:rsidRDefault="0089074F" w:rsidP="00570F34">
      <w:pPr>
        <w:pStyle w:val="Standard"/>
        <w:widowControl/>
        <w:numPr>
          <w:ilvl w:val="0"/>
          <w:numId w:val="34"/>
        </w:numPr>
        <w:spacing w:after="40"/>
        <w:jc w:val="both"/>
      </w:pPr>
      <w:r>
        <w:rPr>
          <w:rFonts w:ascii="Calibri" w:hAnsi="Calibri" w:cs="Segoe UI"/>
          <w:sz w:val="20"/>
          <w:szCs w:val="20"/>
        </w:rPr>
        <w:t>w odniesieniu do danych osobowych decyzje nie będą podejmowane w sposób zautomatyzowany, stosowanie do art. 22 RODO.</w:t>
      </w:r>
    </w:p>
    <w:p w14:paraId="3A4D545C" w14:textId="77777777" w:rsidR="0089074F" w:rsidRDefault="0089074F" w:rsidP="00570F34">
      <w:pPr>
        <w:pStyle w:val="Standard"/>
        <w:widowControl/>
        <w:numPr>
          <w:ilvl w:val="0"/>
          <w:numId w:val="34"/>
        </w:numPr>
        <w:spacing w:after="40"/>
        <w:jc w:val="both"/>
      </w:pPr>
      <w:r>
        <w:rPr>
          <w:rFonts w:ascii="Calibri" w:hAnsi="Calibri" w:cs="Segoe UI"/>
          <w:sz w:val="20"/>
          <w:szCs w:val="20"/>
        </w:rPr>
        <w:t>Osoba, której dane dotyczą posiada:</w:t>
      </w:r>
    </w:p>
    <w:p w14:paraId="43AA0DB6" w14:textId="77777777" w:rsidR="0089074F" w:rsidRDefault="0089074F" w:rsidP="00570F34">
      <w:pPr>
        <w:pStyle w:val="Standard"/>
        <w:widowControl/>
        <w:numPr>
          <w:ilvl w:val="0"/>
          <w:numId w:val="54"/>
        </w:numPr>
        <w:spacing w:after="40"/>
        <w:jc w:val="both"/>
      </w:pPr>
      <w:r>
        <w:rPr>
          <w:rFonts w:ascii="Calibri" w:hAnsi="Calibri" w:cs="Segoe UI"/>
          <w:sz w:val="20"/>
          <w:szCs w:val="20"/>
        </w:rPr>
        <w:t xml:space="preserve"> na podstawie art. 15 RODO prawo dostępu do danych osobowych;</w:t>
      </w:r>
    </w:p>
    <w:p w14:paraId="6DDCEA1D" w14:textId="77777777" w:rsidR="0089074F" w:rsidRDefault="0089074F" w:rsidP="00570F34">
      <w:pPr>
        <w:pStyle w:val="Standard"/>
        <w:widowControl/>
        <w:numPr>
          <w:ilvl w:val="0"/>
          <w:numId w:val="24"/>
        </w:numPr>
        <w:spacing w:after="40"/>
        <w:jc w:val="both"/>
      </w:pPr>
      <w:r>
        <w:rPr>
          <w:rFonts w:ascii="Calibri" w:hAnsi="Calibri" w:cs="Segoe UI"/>
          <w:sz w:val="20"/>
          <w:szCs w:val="20"/>
        </w:rPr>
        <w:t xml:space="preserve"> na podstawie art. 16 RODO prawo do sprostowania danych osobowych*;</w:t>
      </w:r>
    </w:p>
    <w:p w14:paraId="4F0E430F" w14:textId="77777777" w:rsidR="0089074F" w:rsidRDefault="0089074F" w:rsidP="00570F34">
      <w:pPr>
        <w:pStyle w:val="Standard"/>
        <w:widowControl/>
        <w:numPr>
          <w:ilvl w:val="0"/>
          <w:numId w:val="24"/>
        </w:numPr>
        <w:spacing w:after="40"/>
        <w:jc w:val="both"/>
      </w:pPr>
      <w:r>
        <w:rPr>
          <w:rFonts w:ascii="Calibri" w:hAnsi="Calibri" w:cs="Segoe UI"/>
          <w:sz w:val="20"/>
          <w:szCs w:val="20"/>
        </w:rPr>
        <w:t xml:space="preserve"> na podstawie art. 18 RODO prawo żądania od administratora ograniczenia przetwarzania danych osobowych z zastrzeżeniem przypadków, o których mowa w art. 18 ust. 2 RODO**;  </w:t>
      </w:r>
    </w:p>
    <w:p w14:paraId="712F7F45" w14:textId="77777777" w:rsidR="0089074F" w:rsidRDefault="0089074F" w:rsidP="00570F34">
      <w:pPr>
        <w:pStyle w:val="Standard"/>
        <w:widowControl/>
        <w:numPr>
          <w:ilvl w:val="0"/>
          <w:numId w:val="24"/>
        </w:numPr>
        <w:spacing w:after="40"/>
        <w:jc w:val="both"/>
      </w:pPr>
      <w:r>
        <w:rPr>
          <w:rFonts w:ascii="Calibri" w:hAnsi="Calibri" w:cs="Segoe UI"/>
          <w:sz w:val="20"/>
          <w:szCs w:val="20"/>
        </w:rPr>
        <w:t xml:space="preserve"> prawo do wniesienia skargi do Prezesa Urzędu Ochrony Danych Osobowych, gdy przetwarzanie danych osobowych narusza przepisy RODO.</w:t>
      </w:r>
    </w:p>
    <w:p w14:paraId="46327EB0" w14:textId="77777777" w:rsidR="0089074F" w:rsidRDefault="0089074F" w:rsidP="00570F34">
      <w:pPr>
        <w:pStyle w:val="Standard"/>
        <w:widowControl/>
        <w:numPr>
          <w:ilvl w:val="0"/>
          <w:numId w:val="55"/>
        </w:numPr>
        <w:spacing w:after="40"/>
        <w:jc w:val="both"/>
      </w:pPr>
      <w:r>
        <w:rPr>
          <w:rFonts w:ascii="Calibri" w:hAnsi="Calibri" w:cs="Segoe UI"/>
          <w:sz w:val="20"/>
          <w:szCs w:val="20"/>
        </w:rPr>
        <w:t>Osobie, której dane dotyczą nie przysługuje:</w:t>
      </w:r>
    </w:p>
    <w:p w14:paraId="1A331343" w14:textId="77777777" w:rsidR="0089074F" w:rsidRDefault="0089074F" w:rsidP="00570F34">
      <w:pPr>
        <w:pStyle w:val="Standard"/>
        <w:widowControl/>
        <w:numPr>
          <w:ilvl w:val="0"/>
          <w:numId w:val="56"/>
        </w:numPr>
        <w:spacing w:after="40"/>
        <w:jc w:val="both"/>
      </w:pPr>
      <w:r>
        <w:rPr>
          <w:rFonts w:ascii="Calibri" w:hAnsi="Calibri" w:cs="Segoe UI"/>
          <w:sz w:val="20"/>
          <w:szCs w:val="20"/>
        </w:rPr>
        <w:t xml:space="preserve"> w związku z art. 17 ust. 3 lit. b, d lub e RODO prawo do usunięcia danych osobowych;</w:t>
      </w:r>
    </w:p>
    <w:p w14:paraId="3476A557" w14:textId="77777777" w:rsidR="0089074F" w:rsidRDefault="0089074F" w:rsidP="00570F34">
      <w:pPr>
        <w:pStyle w:val="Standard"/>
        <w:widowControl/>
        <w:numPr>
          <w:ilvl w:val="0"/>
          <w:numId w:val="24"/>
        </w:numPr>
        <w:spacing w:after="40"/>
        <w:jc w:val="both"/>
      </w:pPr>
      <w:r>
        <w:rPr>
          <w:rFonts w:ascii="Calibri" w:hAnsi="Calibri" w:cs="Segoe UI"/>
          <w:sz w:val="20"/>
          <w:szCs w:val="20"/>
        </w:rPr>
        <w:t xml:space="preserve"> prawo do przenoszenia danych osobowych, o którym mowa w art. 20 RODO;</w:t>
      </w:r>
    </w:p>
    <w:p w14:paraId="46B1D6B1" w14:textId="77777777" w:rsidR="0089074F" w:rsidRDefault="0089074F" w:rsidP="00570F34">
      <w:pPr>
        <w:pStyle w:val="Standard"/>
        <w:widowControl/>
        <w:numPr>
          <w:ilvl w:val="0"/>
          <w:numId w:val="24"/>
        </w:numPr>
        <w:spacing w:after="40"/>
        <w:jc w:val="both"/>
      </w:pPr>
      <w:r>
        <w:rPr>
          <w:rFonts w:ascii="Calibri" w:hAnsi="Calibri" w:cs="Segoe UI"/>
          <w:sz w:val="20"/>
          <w:szCs w:val="20"/>
        </w:rPr>
        <w:t xml:space="preserve"> na podstawie art. 21 RODO prawo sprzeciwu, wobec przetwarzania danych osobowych, gdyż podstawą prawną przetwarzania danych osobowych jest art. 6 ust. 1 lit. c RODO.</w:t>
      </w:r>
    </w:p>
    <w:p w14:paraId="2F862735" w14:textId="77777777" w:rsidR="0089074F" w:rsidRDefault="0089074F" w:rsidP="0089074F">
      <w:pPr>
        <w:pStyle w:val="Standard"/>
        <w:spacing w:after="40"/>
        <w:jc w:val="both"/>
        <w:rPr>
          <w:rFonts w:ascii="Calibri" w:hAnsi="Calibri" w:cs="Segoe UI"/>
          <w:b/>
          <w:i/>
          <w:sz w:val="20"/>
          <w:szCs w:val="20"/>
        </w:rPr>
      </w:pPr>
    </w:p>
    <w:p w14:paraId="489AED1A" w14:textId="77777777" w:rsidR="0089074F" w:rsidRDefault="0089074F" w:rsidP="0089074F">
      <w:pPr>
        <w:pStyle w:val="Standard"/>
        <w:spacing w:after="40"/>
        <w:jc w:val="both"/>
      </w:pPr>
      <w:r>
        <w:rPr>
          <w:rFonts w:ascii="Calibri" w:hAnsi="Calibri" w:cs="Segoe UI"/>
          <w:b/>
          <w:sz w:val="20"/>
          <w:szCs w:val="20"/>
          <w:vertAlign w:val="superscript"/>
        </w:rPr>
        <w:t>*</w:t>
      </w:r>
      <w:r>
        <w:rPr>
          <w:rFonts w:ascii="Calibri" w:hAnsi="Calibri" w:cs="Segoe UI"/>
          <w:b/>
          <w:sz w:val="20"/>
          <w:szCs w:val="20"/>
        </w:rPr>
        <w:t>Wyjaśnienie:</w:t>
      </w:r>
      <w:r>
        <w:rPr>
          <w:rFonts w:ascii="Calibri" w:hAnsi="Calibri" w:cs="Segoe UI"/>
          <w:sz w:val="20"/>
          <w:szCs w:val="20"/>
        </w:rPr>
        <w:t xml:space="preserve"> skorzystanie z prawa do sprostowania nie może skutkować zmianą wyniku postępowania o udzielenie zamówienia publicznego ani zmianą postanowień umowy w zakresie niezgodnym z ustawą oraz nie może naruszać integralności protokołu oraz jego załączników.</w:t>
      </w:r>
    </w:p>
    <w:p w14:paraId="7A86D7E8" w14:textId="77777777" w:rsidR="0089074F" w:rsidRDefault="0089074F" w:rsidP="0089074F">
      <w:pPr>
        <w:pStyle w:val="Standard"/>
        <w:spacing w:after="40"/>
        <w:jc w:val="both"/>
      </w:pPr>
      <w:r>
        <w:rPr>
          <w:rFonts w:ascii="Calibri" w:hAnsi="Calibri" w:cs="Segoe UI"/>
          <w:b/>
          <w:sz w:val="20"/>
          <w:szCs w:val="20"/>
          <w:vertAlign w:val="superscript"/>
        </w:rPr>
        <w:t>**</w:t>
      </w:r>
      <w:r>
        <w:rPr>
          <w:rFonts w:ascii="Calibri" w:hAnsi="Calibri" w:cs="Segoe UI"/>
          <w:b/>
          <w:sz w:val="20"/>
          <w:szCs w:val="20"/>
        </w:rPr>
        <w:t>Wyjaśnienie:</w:t>
      </w:r>
      <w:r>
        <w:rPr>
          <w:rFonts w:ascii="Calibri" w:hAnsi="Calibri" w:cs="Segoe UI"/>
          <w:sz w:val="20"/>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215DAD7" w14:textId="77777777" w:rsidR="0089074F" w:rsidRDefault="0089074F" w:rsidP="0089074F">
      <w:pPr>
        <w:pStyle w:val="Standard"/>
        <w:rPr>
          <w:rFonts w:ascii="Calibri" w:hAnsi="Calibri" w:cs="Segoe UI"/>
          <w:sz w:val="20"/>
          <w:szCs w:val="20"/>
        </w:rPr>
      </w:pPr>
    </w:p>
    <w:p w14:paraId="3B7931D0" w14:textId="77777777" w:rsidR="0089074F" w:rsidRDefault="0089074F" w:rsidP="00570F34">
      <w:pPr>
        <w:pStyle w:val="Akapitzlist"/>
        <w:numPr>
          <w:ilvl w:val="0"/>
          <w:numId w:val="57"/>
        </w:numPr>
        <w:suppressAutoHyphens/>
        <w:autoSpaceDN w:val="0"/>
        <w:textAlignment w:val="baseline"/>
      </w:pPr>
      <w:r>
        <w:rPr>
          <w:rFonts w:ascii="Calibri" w:hAnsi="Calibri" w:cs="Segoe UI"/>
          <w:b/>
          <w:sz w:val="20"/>
          <w:szCs w:val="20"/>
        </w:rPr>
        <w:t>Wykonawcy wspólnie ubiegający się o zamówienie.</w:t>
      </w:r>
    </w:p>
    <w:p w14:paraId="3378CBE2" w14:textId="77777777" w:rsidR="0089074F" w:rsidRDefault="0089074F" w:rsidP="00570F34">
      <w:pPr>
        <w:pStyle w:val="Standard"/>
        <w:widowControl/>
        <w:numPr>
          <w:ilvl w:val="0"/>
          <w:numId w:val="58"/>
        </w:numPr>
      </w:pPr>
      <w:r>
        <w:rPr>
          <w:rFonts w:ascii="Calibri" w:hAnsi="Calibri" w:cs="Segoe UI"/>
          <w:sz w:val="20"/>
          <w:szCs w:val="20"/>
        </w:rPr>
        <w:t>Wykonawcy mogą składać oferty wspólne.</w:t>
      </w:r>
    </w:p>
    <w:p w14:paraId="3C327657" w14:textId="77777777" w:rsidR="0089074F" w:rsidRDefault="0089074F" w:rsidP="00570F34">
      <w:pPr>
        <w:pStyle w:val="Standard"/>
        <w:widowControl/>
        <w:numPr>
          <w:ilvl w:val="0"/>
          <w:numId w:val="28"/>
        </w:numPr>
      </w:pPr>
      <w:r>
        <w:rPr>
          <w:rFonts w:ascii="Calibri" w:hAnsi="Calibri" w:cs="Segoe UI"/>
          <w:sz w:val="20"/>
          <w:szCs w:val="20"/>
        </w:rPr>
        <w:t>Wykonawcy wspólnie ubiegający się o udzielenie zamówienia ustanawiają pełnomocnika do reprezentowania ich w postępowaniu albo do reprezentowania ich w postępowaniu i zawarcia umowy.</w:t>
      </w:r>
    </w:p>
    <w:p w14:paraId="76F2CE41" w14:textId="77777777" w:rsidR="0089074F" w:rsidRDefault="0089074F" w:rsidP="00570F34">
      <w:pPr>
        <w:pStyle w:val="Standard"/>
        <w:widowControl/>
        <w:numPr>
          <w:ilvl w:val="0"/>
          <w:numId w:val="28"/>
        </w:numPr>
      </w:pPr>
      <w:r>
        <w:rPr>
          <w:rFonts w:ascii="Calibri" w:hAnsi="Calibri" w:cs="Segoe UI"/>
          <w:sz w:val="20"/>
          <w:szCs w:val="20"/>
        </w:rPr>
        <w:t>Pełnomocnictwo, o którym mowa w pkt 2 należy dołączyć do oferty.</w:t>
      </w:r>
    </w:p>
    <w:p w14:paraId="5BDF8DF8" w14:textId="77777777" w:rsidR="0089074F" w:rsidRDefault="0089074F" w:rsidP="00570F34">
      <w:pPr>
        <w:pStyle w:val="Standard"/>
        <w:widowControl/>
        <w:numPr>
          <w:ilvl w:val="0"/>
          <w:numId w:val="28"/>
        </w:numPr>
      </w:pPr>
      <w:r>
        <w:rPr>
          <w:rFonts w:ascii="Calibri" w:hAnsi="Calibri" w:cs="Segoe UI"/>
          <w:sz w:val="20"/>
          <w:szCs w:val="20"/>
        </w:rPr>
        <w:t>Wszelką korespondencję w postępowaniu zamawiający kieruje do pełnomocnika.</w:t>
      </w:r>
    </w:p>
    <w:p w14:paraId="2A5654C3" w14:textId="77777777" w:rsidR="0089074F" w:rsidRDefault="0089074F" w:rsidP="00570F34">
      <w:pPr>
        <w:pStyle w:val="Standard"/>
        <w:widowControl/>
        <w:numPr>
          <w:ilvl w:val="0"/>
          <w:numId w:val="28"/>
        </w:numPr>
      </w:pPr>
      <w:r>
        <w:rPr>
          <w:rFonts w:ascii="Calibri" w:hAnsi="Calibri" w:cs="Segoe UI"/>
          <w:sz w:val="20"/>
          <w:szCs w:val="20"/>
        </w:rPr>
        <w:t>Wspólnicy  spółki  cywilnej  są  wykonawcami  wspólnie  ubiegającymi  się  o  udzielenie zamówienia.</w:t>
      </w:r>
    </w:p>
    <w:p w14:paraId="4CFE855F" w14:textId="77777777" w:rsidR="0089074F" w:rsidRDefault="0089074F" w:rsidP="00570F34">
      <w:pPr>
        <w:pStyle w:val="Standard"/>
        <w:widowControl/>
        <w:numPr>
          <w:ilvl w:val="0"/>
          <w:numId w:val="28"/>
        </w:numPr>
      </w:pPr>
      <w:r>
        <w:rPr>
          <w:rFonts w:ascii="Calibri" w:hAnsi="Calibri" w:cs="Segoe UI"/>
          <w:sz w:val="20"/>
          <w:szCs w:val="20"/>
        </w:rPr>
        <w:t>Przed  podpisaniem  umowy  wykonawcy  wspólnie  ubiegający  się  o  udzielenie  zamówienia będą  mieli  obowiązek  przedstawić  zamawiającemu  umowę  konsorcjum,  zawierającą,  co najmniej:</w:t>
      </w:r>
    </w:p>
    <w:p w14:paraId="5B4F60C1" w14:textId="77777777" w:rsidR="0089074F" w:rsidRDefault="0089074F" w:rsidP="00570F34">
      <w:pPr>
        <w:pStyle w:val="Standard"/>
        <w:widowControl/>
        <w:numPr>
          <w:ilvl w:val="0"/>
          <w:numId w:val="59"/>
        </w:numPr>
      </w:pPr>
      <w:r>
        <w:rPr>
          <w:rFonts w:ascii="Calibri" w:hAnsi="Calibri" w:cs="Segoe UI"/>
          <w:sz w:val="20"/>
          <w:szCs w:val="20"/>
        </w:rPr>
        <w:t>zobowiązanie  do  realizacji  wspólnego  przedsięwzięcia  gospodarczego  obejmującego swoim zakresem realizację przedmiotu zamówienia,</w:t>
      </w:r>
    </w:p>
    <w:p w14:paraId="0F3FC4C0" w14:textId="77777777" w:rsidR="0089074F" w:rsidRDefault="0089074F" w:rsidP="00570F34">
      <w:pPr>
        <w:pStyle w:val="Standard"/>
        <w:widowControl/>
        <w:numPr>
          <w:ilvl w:val="0"/>
          <w:numId w:val="29"/>
        </w:numPr>
      </w:pPr>
      <w:r>
        <w:rPr>
          <w:rFonts w:ascii="Calibri" w:hAnsi="Calibri" w:cs="Segoe UI"/>
          <w:sz w:val="20"/>
          <w:szCs w:val="20"/>
        </w:rPr>
        <w:t>określenie zakresu działania poszczególnych stron umowy,</w:t>
      </w:r>
    </w:p>
    <w:p w14:paraId="1C6BBE29" w14:textId="77777777" w:rsidR="0089074F" w:rsidRDefault="0089074F" w:rsidP="00570F34">
      <w:pPr>
        <w:pStyle w:val="Standard"/>
        <w:widowControl/>
        <w:numPr>
          <w:ilvl w:val="0"/>
          <w:numId w:val="29"/>
        </w:numPr>
      </w:pPr>
      <w:r>
        <w:rPr>
          <w:rFonts w:ascii="Calibri" w:hAnsi="Calibri" w:cs="Segoe UI"/>
          <w:sz w:val="20"/>
          <w:szCs w:val="20"/>
        </w:rPr>
        <w:t>czas obowiązywania umowy, który nie może być krótszy, niż okres obejmujący realizację zamówienia.</w:t>
      </w:r>
    </w:p>
    <w:p w14:paraId="6C6AFE83" w14:textId="77777777" w:rsidR="0089074F" w:rsidRDefault="0089074F" w:rsidP="0089074F">
      <w:pPr>
        <w:pStyle w:val="Standard"/>
        <w:ind w:firstLine="142"/>
        <w:rPr>
          <w:rFonts w:ascii="Calibri" w:hAnsi="Calibri" w:cs="Segoe UI"/>
          <w:b/>
          <w:sz w:val="20"/>
          <w:szCs w:val="20"/>
        </w:rPr>
      </w:pPr>
    </w:p>
    <w:p w14:paraId="5FB2DCB3" w14:textId="77777777" w:rsidR="0089074F" w:rsidRDefault="0089074F" w:rsidP="00570F34">
      <w:pPr>
        <w:pStyle w:val="Akapitzlist"/>
        <w:numPr>
          <w:ilvl w:val="0"/>
          <w:numId w:val="60"/>
        </w:numPr>
        <w:suppressAutoHyphens/>
        <w:autoSpaceDN w:val="0"/>
        <w:ind w:left="426" w:hanging="284"/>
        <w:textAlignment w:val="baseline"/>
      </w:pPr>
      <w:r>
        <w:rPr>
          <w:rFonts w:ascii="Calibri" w:hAnsi="Calibri" w:cs="Segoe UI"/>
          <w:b/>
          <w:sz w:val="20"/>
          <w:szCs w:val="20"/>
        </w:rPr>
        <w:t>Informacje dodatkowe:</w:t>
      </w:r>
    </w:p>
    <w:p w14:paraId="6BC9BBA1" w14:textId="77777777" w:rsidR="0089074F" w:rsidRDefault="0089074F" w:rsidP="00570F34">
      <w:pPr>
        <w:pStyle w:val="Standard"/>
        <w:widowControl/>
        <w:numPr>
          <w:ilvl w:val="0"/>
          <w:numId w:val="61"/>
        </w:numPr>
      </w:pPr>
      <w:r>
        <w:rPr>
          <w:rFonts w:ascii="Calibri" w:hAnsi="Calibri" w:cs="Segoe UI"/>
          <w:sz w:val="20"/>
          <w:szCs w:val="20"/>
        </w:rPr>
        <w:t>Zamawiający udzieli zamówienia wykonawcy, którego oferta będzie odpowiadała wszystkim wymaganiom określonym w Ogłoszeniu o zamówieniu.</w:t>
      </w:r>
    </w:p>
    <w:p w14:paraId="35301250" w14:textId="77777777" w:rsidR="0089074F" w:rsidRDefault="0089074F" w:rsidP="00570F34">
      <w:pPr>
        <w:pStyle w:val="Standard"/>
        <w:widowControl/>
        <w:numPr>
          <w:ilvl w:val="0"/>
          <w:numId w:val="30"/>
        </w:numPr>
      </w:pPr>
      <w:r>
        <w:rPr>
          <w:rFonts w:ascii="Calibri" w:hAnsi="Calibri" w:cs="Segoe UI"/>
          <w:sz w:val="20"/>
          <w:szCs w:val="20"/>
        </w:rPr>
        <w:t>Wykonawca  ma  prawo  złożyć  tylko  jedną  ofertę.  Złożenie  przez  tego  samego wykonawcę więcej niż jednej oferty, spowoduje jej odrzucenie.</w:t>
      </w:r>
    </w:p>
    <w:p w14:paraId="103B6699" w14:textId="77777777" w:rsidR="0089074F" w:rsidRDefault="0089074F" w:rsidP="00570F34">
      <w:pPr>
        <w:pStyle w:val="Standard"/>
        <w:widowControl/>
        <w:numPr>
          <w:ilvl w:val="0"/>
          <w:numId w:val="30"/>
        </w:numPr>
      </w:pPr>
      <w:r>
        <w:rPr>
          <w:rFonts w:ascii="Calibri" w:hAnsi="Calibri" w:cs="Segoe UI"/>
          <w:sz w:val="20"/>
          <w:szCs w:val="20"/>
        </w:rPr>
        <w:t>Z wybranym wykonawcą zostanie zawarta pisemna umowa wg wzoru stanowiącego załącznik nr 4 do Ogłoszenia o zamówieniu.</w:t>
      </w:r>
    </w:p>
    <w:p w14:paraId="51DBC5C3" w14:textId="77777777" w:rsidR="0089074F" w:rsidRDefault="0089074F" w:rsidP="0089074F">
      <w:pPr>
        <w:pStyle w:val="Standard"/>
        <w:rPr>
          <w:rFonts w:ascii="Calibri" w:hAnsi="Calibri" w:cs="Segoe UI"/>
          <w:sz w:val="20"/>
          <w:szCs w:val="20"/>
        </w:rPr>
      </w:pPr>
    </w:p>
    <w:p w14:paraId="773E9CEF" w14:textId="77777777" w:rsidR="0089074F" w:rsidRDefault="0089074F" w:rsidP="0089074F">
      <w:pPr>
        <w:pStyle w:val="Standard"/>
        <w:rPr>
          <w:rFonts w:ascii="Calibri" w:hAnsi="Calibri" w:cs="Segoe UI"/>
          <w:sz w:val="20"/>
          <w:szCs w:val="20"/>
        </w:rPr>
      </w:pPr>
    </w:p>
    <w:p w14:paraId="38176786" w14:textId="77777777" w:rsidR="0089074F" w:rsidRDefault="0089074F" w:rsidP="0089074F">
      <w:pPr>
        <w:pStyle w:val="Standard"/>
        <w:rPr>
          <w:rFonts w:ascii="Calibri" w:hAnsi="Calibri" w:cs="Segoe UI"/>
          <w:sz w:val="20"/>
          <w:szCs w:val="20"/>
        </w:rPr>
      </w:pPr>
    </w:p>
    <w:p w14:paraId="74EB4C54" w14:textId="77777777" w:rsidR="0089074F" w:rsidRDefault="0089074F" w:rsidP="0089074F">
      <w:pPr>
        <w:pStyle w:val="Standard"/>
        <w:rPr>
          <w:rFonts w:ascii="Calibri" w:hAnsi="Calibri" w:cs="Segoe UI"/>
          <w:sz w:val="20"/>
          <w:szCs w:val="20"/>
        </w:rPr>
      </w:pPr>
    </w:p>
    <w:p w14:paraId="01DC2BC1" w14:textId="77777777" w:rsidR="0089074F" w:rsidRDefault="0089074F" w:rsidP="0089074F">
      <w:pPr>
        <w:pStyle w:val="Standard"/>
        <w:tabs>
          <w:tab w:val="left" w:pos="5760"/>
        </w:tabs>
        <w:spacing w:after="40"/>
        <w:jc w:val="both"/>
      </w:pPr>
    </w:p>
    <w:p w14:paraId="4FC3E4F5" w14:textId="58C1E422" w:rsidR="00D05F80" w:rsidRPr="0089074F" w:rsidRDefault="00D05F80" w:rsidP="0089074F">
      <w:bookmarkStart w:id="0" w:name="_GoBack"/>
      <w:bookmarkEnd w:id="0"/>
    </w:p>
    <w:sectPr w:rsidR="00D05F80" w:rsidRPr="0089074F" w:rsidSect="005E305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3B12E" w14:textId="77777777" w:rsidR="00570F34" w:rsidRDefault="00570F34">
      <w:r>
        <w:separator/>
      </w:r>
    </w:p>
  </w:endnote>
  <w:endnote w:type="continuationSeparator" w:id="0">
    <w:p w14:paraId="50F62AF7" w14:textId="77777777" w:rsidR="00570F34" w:rsidRDefault="0057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D341F" w14:textId="7F6E3F4C" w:rsidR="00925978" w:rsidRPr="009433E1" w:rsidRDefault="00925978" w:rsidP="005E3059">
    <w:pPr>
      <w:pStyle w:val="Stopka"/>
      <w:framePr w:wrap="around" w:vAnchor="text" w:hAnchor="margin" w:xAlign="center" w:y="1"/>
      <w:jc w:val="center"/>
      <w:rPr>
        <w:rStyle w:val="Numerstrony"/>
        <w:rFonts w:ascii="Arial Narrow" w:hAnsi="Arial Narrow"/>
      </w:rPr>
    </w:pPr>
    <w:r w:rsidRPr="009433E1">
      <w:rPr>
        <w:rStyle w:val="Numerstrony"/>
        <w:rFonts w:ascii="Arial Narrow" w:hAnsi="Arial Narrow"/>
      </w:rPr>
      <w:fldChar w:fldCharType="begin"/>
    </w:r>
    <w:r w:rsidRPr="009433E1">
      <w:rPr>
        <w:rStyle w:val="Numerstrony"/>
        <w:rFonts w:ascii="Arial Narrow" w:hAnsi="Arial Narrow"/>
      </w:rPr>
      <w:instrText xml:space="preserve">PAGE  </w:instrText>
    </w:r>
    <w:r w:rsidRPr="009433E1">
      <w:rPr>
        <w:rStyle w:val="Numerstrony"/>
        <w:rFonts w:ascii="Arial Narrow" w:hAnsi="Arial Narrow"/>
      </w:rPr>
      <w:fldChar w:fldCharType="separate"/>
    </w:r>
    <w:r w:rsidR="0089074F">
      <w:rPr>
        <w:rStyle w:val="Numerstrony"/>
        <w:rFonts w:ascii="Arial Narrow" w:hAnsi="Arial Narrow"/>
        <w:noProof/>
      </w:rPr>
      <w:t>5</w:t>
    </w:r>
    <w:r w:rsidRPr="009433E1">
      <w:rPr>
        <w:rStyle w:val="Numerstrony"/>
        <w:rFonts w:ascii="Arial Narrow" w:hAnsi="Arial Narrow"/>
      </w:rPr>
      <w:fldChar w:fldCharType="end"/>
    </w:r>
  </w:p>
  <w:p w14:paraId="0F5560EE" w14:textId="77777777" w:rsidR="00925978" w:rsidRDefault="00925978" w:rsidP="005E3059">
    <w:pPr>
      <w:pStyle w:val="Nagwek"/>
      <w:framePr w:wrap="around" w:vAnchor="text" w:hAnchor="margin" w:xAlign="center" w:y="1"/>
      <w:tabs>
        <w:tab w:val="clear" w:pos="9072"/>
        <w:tab w:val="right" w:pos="9360"/>
      </w:tabs>
      <w:ind w:left="-180" w:right="-288"/>
      <w:jc w:val="center"/>
      <w:rPr>
        <w:rFonts w:ascii="Arial" w:hAnsi="Arial" w:cs="Arial"/>
        <w:sz w:val="21"/>
        <w:szCs w:val="21"/>
      </w:rPr>
    </w:pPr>
  </w:p>
  <w:p w14:paraId="597451DE" w14:textId="77777777" w:rsidR="00925978" w:rsidRDefault="00925978" w:rsidP="005E3059">
    <w:pPr>
      <w:pStyle w:val="Stopka"/>
      <w:framePr w:wrap="around" w:vAnchor="text" w:hAnchor="margin" w:xAlign="center" w:y="1"/>
      <w:ind w:right="360"/>
      <w:rPr>
        <w:rStyle w:val="Numerstrony"/>
      </w:rPr>
    </w:pPr>
  </w:p>
  <w:p w14:paraId="5E758F75" w14:textId="77777777" w:rsidR="00925978" w:rsidRDefault="00925978" w:rsidP="005E3059">
    <w:pPr>
      <w:pStyle w:val="Nagwek"/>
      <w:tabs>
        <w:tab w:val="clear" w:pos="9072"/>
        <w:tab w:val="right" w:pos="9360"/>
      </w:tabs>
      <w:ind w:left="-180" w:right="-288"/>
      <w:jc w:val="center"/>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1EA9C" w14:textId="77777777" w:rsidR="00570F34" w:rsidRDefault="00570F34">
      <w:r>
        <w:separator/>
      </w:r>
    </w:p>
  </w:footnote>
  <w:footnote w:type="continuationSeparator" w:id="0">
    <w:p w14:paraId="43800B7A" w14:textId="77777777" w:rsidR="00570F34" w:rsidRDefault="00570F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00001B"/>
    <w:multiLevelType w:val="singleLevel"/>
    <w:tmpl w:val="0E844A7A"/>
    <w:name w:val="WW8Num29"/>
    <w:lvl w:ilvl="0">
      <w:start w:val="1"/>
      <w:numFmt w:val="decimal"/>
      <w:lvlText w:val="%1."/>
      <w:lvlJc w:val="left"/>
      <w:pPr>
        <w:tabs>
          <w:tab w:val="num" w:pos="360"/>
        </w:tabs>
        <w:ind w:left="360" w:hanging="360"/>
      </w:pPr>
      <w:rPr>
        <w:rFonts w:ascii="Garamond" w:hAnsi="Garamond" w:cs="Garamond"/>
        <w:bCs/>
        <w:color w:val="auto"/>
        <w:sz w:val="22"/>
        <w:szCs w:val="22"/>
      </w:rPr>
    </w:lvl>
  </w:abstractNum>
  <w:abstractNum w:abstractNumId="7">
    <w:nsid w:val="00000021"/>
    <w:multiLevelType w:val="singleLevel"/>
    <w:tmpl w:val="00000021"/>
    <w:name w:val="WW8Num35"/>
    <w:lvl w:ilvl="0">
      <w:start w:val="1"/>
      <w:numFmt w:val="bullet"/>
      <w:lvlText w:val="−"/>
      <w:lvlJc w:val="left"/>
      <w:pPr>
        <w:tabs>
          <w:tab w:val="num" w:pos="0"/>
        </w:tabs>
        <w:ind w:left="1146" w:hanging="360"/>
      </w:pPr>
      <w:rPr>
        <w:rFonts w:ascii="Times New Roman" w:hAnsi="Times New Roman" w:cs="Times New Roman" w:hint="default"/>
        <w:color w:val="auto"/>
      </w:rPr>
    </w:lvl>
  </w:abstractNum>
  <w:abstractNum w:abstractNumId="8">
    <w:nsid w:val="00235BF3"/>
    <w:multiLevelType w:val="multilevel"/>
    <w:tmpl w:val="86583E2E"/>
    <w:styleLink w:val="WWNum2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00236E0D"/>
    <w:multiLevelType w:val="multilevel"/>
    <w:tmpl w:val="773E02B2"/>
    <w:styleLink w:val="WWNum7"/>
    <w:lvl w:ilvl="0">
      <w:start w:val="1"/>
      <w:numFmt w:val="decimal"/>
      <w:lvlText w:val="%1)"/>
      <w:lvlJc w:val="left"/>
    </w:lvl>
    <w:lvl w:ilvl="1">
      <w:start w:val="2"/>
      <w:numFmt w:val="decimal"/>
      <w:lvlText w:val="%2."/>
      <w:lvlJc w:val="left"/>
    </w:lvl>
    <w:lvl w:ilvl="2">
      <w:start w:val="1"/>
      <w:numFmt w:val="lowerLetter"/>
      <w:lvlText w:val="%3)"/>
      <w:lvlJc w:val="left"/>
    </w:lvl>
    <w:lvl w:ilvl="3">
      <w:start w:val="1"/>
      <w:numFmt w:val="decimal"/>
      <w:lvlText w:val="%4."/>
      <w:lvlJc w:val="left"/>
    </w:lvl>
    <w:lvl w:ilvl="4">
      <w:numFmt w:val="bullet"/>
      <w:lvlText w:val="–"/>
      <w:lvlJc w:val="left"/>
      <w:rPr>
        <w:rFonts w:ascii="Calibri" w:eastAsia="Times New Roman" w:hAnsi="Calibri" w:cs="Times New Roman"/>
      </w:rPr>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03DF339F"/>
    <w:multiLevelType w:val="multilevel"/>
    <w:tmpl w:val="22E6541A"/>
    <w:styleLink w:val="WWNum32"/>
    <w:lvl w:ilvl="0">
      <w:start w:val="1"/>
      <w:numFmt w:val="decimal"/>
      <w:lvlText w:val="%1."/>
      <w:lvlJc w:val="left"/>
      <w:rPr>
        <w:rFonts w:ascii="Calibri" w:hAnsi="Calibri" w:cs="Garamond"/>
        <w:bCs/>
        <w:color w:val="auto"/>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053A2D12"/>
    <w:multiLevelType w:val="multilevel"/>
    <w:tmpl w:val="9D88FBE6"/>
    <w:styleLink w:val="WWNum14"/>
    <w:lvl w:ilvl="0">
      <w:start w:val="1"/>
      <w:numFmt w:val="decimal"/>
      <w:lvlText w:val="%1)"/>
      <w:lvlJc w:val="left"/>
    </w:lvl>
    <w:lvl w:ilvl="1">
      <w:start w:val="1"/>
      <w:numFmt w:val="lowerLetter"/>
      <w:lvlText w:val="%2)"/>
      <w:lvlJc w:val="left"/>
    </w:lvl>
    <w:lvl w:ilvl="2">
      <w:start w:val="1"/>
      <w:numFmt w:val="decimal"/>
      <w:lvlText w:val="%3)"/>
      <w:lvlJc w:val="left"/>
      <w:rPr>
        <w:rFonts w:ascii="Calibri" w:hAnsi="Calibri"/>
        <w:b/>
        <w:sz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07980311"/>
    <w:multiLevelType w:val="multilevel"/>
    <w:tmpl w:val="9A764122"/>
    <w:styleLink w:val="WW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0AF92450"/>
    <w:multiLevelType w:val="multilevel"/>
    <w:tmpl w:val="A156DF04"/>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0E643D71"/>
    <w:multiLevelType w:val="multilevel"/>
    <w:tmpl w:val="A99C5FCA"/>
    <w:styleLink w:val="WWNum47"/>
    <w:lvl w:ilvl="0">
      <w:start w:val="4"/>
      <w:numFmt w:val="lowerLetter"/>
      <w:lvlText w:val="%1)"/>
      <w:lvlJc w:val="left"/>
      <w:rPr>
        <w:rFonts w:ascii="Calibri" w:hAnsi="Calibri" w:cs="Times New Roman"/>
        <w:b w:val="0"/>
        <w:i w:val="0"/>
        <w:color w:val="auto"/>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14792818"/>
    <w:multiLevelType w:val="multilevel"/>
    <w:tmpl w:val="C7B643E4"/>
    <w:styleLink w:val="WWNum4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450877"/>
    <w:multiLevelType w:val="multilevel"/>
    <w:tmpl w:val="E26CE7D8"/>
    <w:styleLink w:val="WWNum48"/>
    <w:lvl w:ilvl="0">
      <w:start w:val="5"/>
      <w:numFmt w:val="lowerLetter"/>
      <w:lvlText w:val="%1)"/>
      <w:lvlJc w:val="left"/>
      <w:rPr>
        <w:rFonts w:ascii="Calibri" w:hAnsi="Calibri" w:cs="Times New Roman"/>
        <w:b w:val="0"/>
        <w:i w:val="0"/>
        <w:color w:val="auto"/>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7F84C86"/>
    <w:multiLevelType w:val="multilevel"/>
    <w:tmpl w:val="FBE2955C"/>
    <w:styleLink w:val="WWNum35"/>
    <w:lvl w:ilvl="0">
      <w:start w:val="1"/>
      <w:numFmt w:val="lowerLetter"/>
      <w:lvlText w:val="%1)"/>
      <w:lvlJc w:val="left"/>
      <w:rPr>
        <w:rFonts w:ascii="Calibri" w:hAnsi="Calibri" w:cs="Times New Roman"/>
        <w:b w:val="0"/>
        <w:i w:val="0"/>
        <w:color w:val="auto"/>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18911523"/>
    <w:multiLevelType w:val="multilevel"/>
    <w:tmpl w:val="40FA22D0"/>
    <w:styleLink w:val="WWNum39"/>
    <w:lvl w:ilvl="0">
      <w:start w:val="1"/>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96604B1"/>
    <w:multiLevelType w:val="multilevel"/>
    <w:tmpl w:val="4BB6E6CE"/>
    <w:styleLink w:val="WW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E891D16"/>
    <w:multiLevelType w:val="multilevel"/>
    <w:tmpl w:val="1C0655C4"/>
    <w:styleLink w:val="WWNum24"/>
    <w:lvl w:ilvl="0">
      <w:start w:val="1"/>
      <w:numFmt w:val="decimal"/>
      <w:lvlText w:val="%1)"/>
      <w:lvlJc w:val="left"/>
      <w:rPr>
        <w:rFonts w:ascii="Calibri" w:hAnsi="Calibri"/>
        <w:b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B830ED7"/>
    <w:multiLevelType w:val="multilevel"/>
    <w:tmpl w:val="FCA26256"/>
    <w:styleLink w:val="WW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EE96E6D"/>
    <w:multiLevelType w:val="multilevel"/>
    <w:tmpl w:val="4FA62D78"/>
    <w:styleLink w:val="WWNum3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37CF2C08"/>
    <w:multiLevelType w:val="multilevel"/>
    <w:tmpl w:val="E4AC33F4"/>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3B655D75"/>
    <w:multiLevelType w:val="multilevel"/>
    <w:tmpl w:val="5C442B02"/>
    <w:styleLink w:val="WWNum9"/>
    <w:lvl w:ilvl="0">
      <w:start w:val="1"/>
      <w:numFmt w:val="decimal"/>
      <w:lvlText w:val="%1."/>
      <w:lvlJc w:val="left"/>
      <w:rPr>
        <w:rFonts w:ascii="Calibri" w:hAnsi="Calibri"/>
        <w:b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3BD81B1F"/>
    <w:multiLevelType w:val="multilevel"/>
    <w:tmpl w:val="637E2D34"/>
    <w:styleLink w:val="WWNum10"/>
    <w:lvl w:ilvl="0">
      <w:start w:val="1"/>
      <w:numFmt w:val="decimal"/>
      <w:lvlText w:val="%1."/>
      <w:lvlJc w:val="left"/>
      <w:rPr>
        <w:rFonts w:ascii="Calibri" w:hAnsi="Calibri"/>
        <w:color w:val="auto"/>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0EF22E8"/>
    <w:multiLevelType w:val="multilevel"/>
    <w:tmpl w:val="A97EEEBA"/>
    <w:styleLink w:val="WWNum46"/>
    <w:lvl w:ilvl="0">
      <w:start w:val="13"/>
      <w:numFmt w:val="upperRoman"/>
      <w:lvlText w:val="%1."/>
      <w:lvlJc w:val="right"/>
      <w:rPr>
        <w:rFonts w:ascii="Calibri" w:hAnsi="Calibri"/>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550E3281"/>
    <w:multiLevelType w:val="multilevel"/>
    <w:tmpl w:val="5A46A5FC"/>
    <w:styleLink w:val="WWNum5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nsid w:val="5D3F00C3"/>
    <w:multiLevelType w:val="multilevel"/>
    <w:tmpl w:val="BF6E594A"/>
    <w:styleLink w:val="WWNum33"/>
    <w:lvl w:ilvl="0">
      <w:numFmt w:val="bullet"/>
      <w:lvlText w:val="−"/>
      <w:lvlJc w:val="left"/>
      <w:rPr>
        <w:rFonts w:ascii="Times New Roman" w:hAnsi="Times New Roman" w:cs="Times New Roman"/>
        <w:b/>
        <w:color w:val="auto"/>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6436408A"/>
    <w:multiLevelType w:val="multilevel"/>
    <w:tmpl w:val="4120FA0A"/>
    <w:styleLink w:val="WWNum44"/>
    <w:lvl w:ilvl="0">
      <w:start w:val="1"/>
      <w:numFmt w:val="decimal"/>
      <w:lvlText w:val="%1."/>
      <w:lvlJc w:val="left"/>
      <w:rPr>
        <w:rFonts w:ascii="Calibri" w:hAnsi="Calibri"/>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66E10B71"/>
    <w:multiLevelType w:val="multilevel"/>
    <w:tmpl w:val="4F06F3DA"/>
    <w:styleLink w:val="WWNum30"/>
    <w:lvl w:ilvl="0">
      <w:start w:val="1"/>
      <w:numFmt w:val="decimal"/>
      <w:lvlText w:val="%1."/>
      <w:lvlJc w:val="left"/>
      <w:rPr>
        <w:rFonts w:ascii="Calibri" w:hAnsi="Calibri"/>
        <w:b w:val="0"/>
        <w:color w:val="auto"/>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68F55EA1"/>
    <w:multiLevelType w:val="multilevel"/>
    <w:tmpl w:val="0C7426D0"/>
    <w:styleLink w:val="WWNum8"/>
    <w:lvl w:ilvl="0">
      <w:start w:val="1"/>
      <w:numFmt w:val="decimal"/>
      <w:lvlText w:val="%1."/>
      <w:lvlJc w:val="left"/>
      <w:rPr>
        <w:rFonts w:ascii="Calibri" w:hAnsi="Calibri"/>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7B66303"/>
    <w:multiLevelType w:val="multilevel"/>
    <w:tmpl w:val="8830FFD8"/>
    <w:styleLink w:val="WWNum45"/>
    <w:lvl w:ilvl="0">
      <w:start w:val="12"/>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40"/>
  </w:num>
  <w:num w:numId="2">
    <w:abstractNumId w:val="30"/>
  </w:num>
  <w:num w:numId="3">
    <w:abstractNumId w:val="2"/>
  </w:num>
  <w:num w:numId="4">
    <w:abstractNumId w:val="1"/>
  </w:num>
  <w:num w:numId="5">
    <w:abstractNumId w:val="0"/>
  </w:num>
  <w:num w:numId="6">
    <w:abstractNumId w:val="39"/>
  </w:num>
  <w:num w:numId="7">
    <w:abstractNumId w:val="35"/>
  </w:num>
  <w:num w:numId="8">
    <w:abstractNumId w:val="33"/>
    <w:lvlOverride w:ilvl="0">
      <w:startOverride w:val="1"/>
    </w:lvlOverride>
  </w:num>
  <w:num w:numId="9">
    <w:abstractNumId w:val="29"/>
    <w:lvlOverride w:ilvl="0">
      <w:startOverride w:val="1"/>
    </w:lvlOverride>
  </w:num>
  <w:num w:numId="10">
    <w:abstractNumId w:val="23"/>
  </w:num>
  <w:num w:numId="11">
    <w:abstractNumId w:val="9"/>
  </w:num>
  <w:num w:numId="12">
    <w:abstractNumId w:val="38"/>
  </w:num>
  <w:num w:numId="13">
    <w:abstractNumId w:val="27"/>
  </w:num>
  <w:num w:numId="14">
    <w:abstractNumId w:val="28"/>
  </w:num>
  <w:num w:numId="15">
    <w:abstractNumId w:val="26"/>
  </w:num>
  <w:num w:numId="16">
    <w:abstractNumId w:val="24"/>
  </w:num>
  <w:num w:numId="17">
    <w:abstractNumId w:val="12"/>
  </w:num>
  <w:num w:numId="18">
    <w:abstractNumId w:val="15"/>
  </w:num>
  <w:num w:numId="19">
    <w:abstractNumId w:val="21"/>
  </w:num>
  <w:num w:numId="20">
    <w:abstractNumId w:val="22"/>
  </w:num>
  <w:num w:numId="21">
    <w:abstractNumId w:val="8"/>
  </w:num>
  <w:num w:numId="22">
    <w:abstractNumId w:val="37"/>
  </w:num>
  <w:num w:numId="23">
    <w:abstractNumId w:val="11"/>
  </w:num>
  <w:num w:numId="24">
    <w:abstractNumId w:val="34"/>
  </w:num>
  <w:num w:numId="25">
    <w:abstractNumId w:val="19"/>
  </w:num>
  <w:num w:numId="26">
    <w:abstractNumId w:val="25"/>
  </w:num>
  <w:num w:numId="27">
    <w:abstractNumId w:val="20"/>
  </w:num>
  <w:num w:numId="28">
    <w:abstractNumId w:val="13"/>
  </w:num>
  <w:num w:numId="29">
    <w:abstractNumId w:val="17"/>
  </w:num>
  <w:num w:numId="30">
    <w:abstractNumId w:val="36"/>
  </w:num>
  <w:num w:numId="31">
    <w:abstractNumId w:val="41"/>
  </w:num>
  <w:num w:numId="32">
    <w:abstractNumId w:val="31"/>
  </w:num>
  <w:num w:numId="33">
    <w:abstractNumId w:val="16"/>
  </w:num>
  <w:num w:numId="34">
    <w:abstractNumId w:val="18"/>
  </w:num>
  <w:num w:numId="35">
    <w:abstractNumId w:val="32"/>
  </w:num>
  <w:num w:numId="36">
    <w:abstractNumId w:val="37"/>
    <w:lvlOverride w:ilvl="0">
      <w:startOverride w:val="1"/>
    </w:lvlOverride>
  </w:num>
  <w:num w:numId="37">
    <w:abstractNumId w:val="9"/>
    <w:lvlOverride w:ilvl="0">
      <w:startOverride w:val="1"/>
    </w:lvlOverride>
  </w:num>
  <w:num w:numId="38">
    <w:abstractNumId w:val="8"/>
    <w:lvlOverride w:ilvl="0">
      <w:startOverride w:val="1"/>
    </w:lvlOverride>
  </w:num>
  <w:num w:numId="39">
    <w:abstractNumId w:val="25"/>
    <w:lvlOverride w:ilvl="0"/>
  </w:num>
  <w:num w:numId="40">
    <w:abstractNumId w:val="22"/>
    <w:lvlOverride w:ilvl="0">
      <w:startOverride w:val="1"/>
    </w:lvlOverride>
  </w:num>
  <w:num w:numId="41">
    <w:abstractNumId w:val="20"/>
    <w:lvlOverride w:ilvl="0">
      <w:startOverride w:val="1"/>
    </w:lvlOverride>
  </w:num>
  <w:num w:numId="42">
    <w:abstractNumId w:val="32"/>
    <w:lvlOverride w:ilvl="0">
      <w:startOverride w:val="1"/>
    </w:lvlOverride>
  </w:num>
  <w:num w:numId="43">
    <w:abstractNumId w:val="28"/>
    <w:lvlOverride w:ilvl="0">
      <w:startOverride w:val="1"/>
    </w:lvlOverride>
  </w:num>
  <w:num w:numId="44">
    <w:abstractNumId w:val="15"/>
    <w:lvlOverride w:ilvl="0">
      <w:startOverride w:val="1"/>
    </w:lvlOverride>
  </w:num>
  <w:num w:numId="45">
    <w:abstractNumId w:val="38"/>
    <w:lvlOverride w:ilvl="0">
      <w:startOverride w:val="1"/>
    </w:lvlOverride>
  </w:num>
  <w:num w:numId="46">
    <w:abstractNumId w:val="38"/>
    <w:lvlOverride w:ilvl="0">
      <w:startOverride w:val="1"/>
    </w:lvlOverride>
  </w:num>
  <w:num w:numId="47">
    <w:abstractNumId w:val="26"/>
    <w:lvlOverride w:ilvl="0">
      <w:startOverride w:val="1"/>
    </w:lvlOverride>
  </w:num>
  <w:num w:numId="48">
    <w:abstractNumId w:val="21"/>
    <w:lvlOverride w:ilvl="0">
      <w:startOverride w:val="1"/>
    </w:lvlOverride>
  </w:num>
  <w:num w:numId="49">
    <w:abstractNumId w:val="27"/>
    <w:lvlOverride w:ilvl="0">
      <w:startOverride w:val="1"/>
    </w:lvlOverride>
  </w:num>
  <w:num w:numId="50">
    <w:abstractNumId w:val="11"/>
    <w:lvlOverride w:ilvl="0">
      <w:startOverride w:val="1"/>
    </w:lvlOverride>
  </w:num>
  <w:num w:numId="51">
    <w:abstractNumId w:val="19"/>
    <w:lvlOverride w:ilvl="0">
      <w:startOverride w:val="1"/>
    </w:lvlOverride>
  </w:num>
  <w:num w:numId="52">
    <w:abstractNumId w:val="16"/>
    <w:lvlOverride w:ilvl="0">
      <w:startOverride w:val="4"/>
    </w:lvlOverride>
  </w:num>
  <w:num w:numId="53">
    <w:abstractNumId w:val="18"/>
    <w:lvlOverride w:ilvl="0">
      <w:startOverride w:val="5"/>
    </w:lvlOverride>
  </w:num>
  <w:num w:numId="54">
    <w:abstractNumId w:val="34"/>
    <w:lvlOverride w:ilvl="0"/>
  </w:num>
  <w:num w:numId="55">
    <w:abstractNumId w:val="18"/>
    <w:lvlOverride w:ilvl="0">
      <w:startOverride w:val="5"/>
    </w:lvlOverride>
  </w:num>
  <w:num w:numId="56">
    <w:abstractNumId w:val="34"/>
    <w:lvlOverride w:ilvl="0"/>
  </w:num>
  <w:num w:numId="57">
    <w:abstractNumId w:val="41"/>
    <w:lvlOverride w:ilvl="0">
      <w:startOverride w:val="12"/>
    </w:lvlOverride>
  </w:num>
  <w:num w:numId="58">
    <w:abstractNumId w:val="13"/>
    <w:lvlOverride w:ilvl="0">
      <w:startOverride w:val="1"/>
    </w:lvlOverride>
  </w:num>
  <w:num w:numId="59">
    <w:abstractNumId w:val="17"/>
    <w:lvlOverride w:ilvl="0">
      <w:startOverride w:val="1"/>
    </w:lvlOverride>
  </w:num>
  <w:num w:numId="60">
    <w:abstractNumId w:val="31"/>
    <w:lvlOverride w:ilvl="0">
      <w:startOverride w:val="13"/>
    </w:lvlOverride>
  </w:num>
  <w:num w:numId="61">
    <w:abstractNumId w:val="36"/>
    <w:lvlOverride w:ilvl="0">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46F9"/>
    <w:rsid w:val="00004FAE"/>
    <w:rsid w:val="00007DDE"/>
    <w:rsid w:val="00012AB2"/>
    <w:rsid w:val="000149CE"/>
    <w:rsid w:val="000274A8"/>
    <w:rsid w:val="00042756"/>
    <w:rsid w:val="0005768F"/>
    <w:rsid w:val="00072C26"/>
    <w:rsid w:val="00073198"/>
    <w:rsid w:val="000731B6"/>
    <w:rsid w:val="00075D28"/>
    <w:rsid w:val="00080477"/>
    <w:rsid w:val="0008514F"/>
    <w:rsid w:val="00087DA6"/>
    <w:rsid w:val="000A4D1B"/>
    <w:rsid w:val="000B72AC"/>
    <w:rsid w:val="000C1D7B"/>
    <w:rsid w:val="000E2BCA"/>
    <w:rsid w:val="000E6BF2"/>
    <w:rsid w:val="000E6D8E"/>
    <w:rsid w:val="000F4428"/>
    <w:rsid w:val="00137AB7"/>
    <w:rsid w:val="00143D87"/>
    <w:rsid w:val="00145DFF"/>
    <w:rsid w:val="00171A59"/>
    <w:rsid w:val="00175734"/>
    <w:rsid w:val="0017692A"/>
    <w:rsid w:val="001830E6"/>
    <w:rsid w:val="001B7590"/>
    <w:rsid w:val="001B7D19"/>
    <w:rsid w:val="001C75F6"/>
    <w:rsid w:val="001D1408"/>
    <w:rsid w:val="001D3B43"/>
    <w:rsid w:val="001E6C7C"/>
    <w:rsid w:val="001F2392"/>
    <w:rsid w:val="00207D0F"/>
    <w:rsid w:val="00226C84"/>
    <w:rsid w:val="002271F8"/>
    <w:rsid w:val="00231C96"/>
    <w:rsid w:val="0026701E"/>
    <w:rsid w:val="00275E15"/>
    <w:rsid w:val="00294238"/>
    <w:rsid w:val="002967F6"/>
    <w:rsid w:val="002A2D60"/>
    <w:rsid w:val="002A41F1"/>
    <w:rsid w:val="002A77C1"/>
    <w:rsid w:val="002B1AD3"/>
    <w:rsid w:val="002B5AD9"/>
    <w:rsid w:val="002B7AFF"/>
    <w:rsid w:val="002C41FC"/>
    <w:rsid w:val="002F131E"/>
    <w:rsid w:val="002F36D7"/>
    <w:rsid w:val="002F79E7"/>
    <w:rsid w:val="00302547"/>
    <w:rsid w:val="00310D9B"/>
    <w:rsid w:val="00322343"/>
    <w:rsid w:val="00326AE7"/>
    <w:rsid w:val="003326EF"/>
    <w:rsid w:val="00344C88"/>
    <w:rsid w:val="00384A9A"/>
    <w:rsid w:val="00387AE2"/>
    <w:rsid w:val="003A6AE2"/>
    <w:rsid w:val="003A6D8D"/>
    <w:rsid w:val="003B1358"/>
    <w:rsid w:val="003C0639"/>
    <w:rsid w:val="003C15FC"/>
    <w:rsid w:val="003D07A8"/>
    <w:rsid w:val="003D08C3"/>
    <w:rsid w:val="003D5D82"/>
    <w:rsid w:val="003F0332"/>
    <w:rsid w:val="003F415B"/>
    <w:rsid w:val="003F69A8"/>
    <w:rsid w:val="004006B5"/>
    <w:rsid w:val="004024B3"/>
    <w:rsid w:val="004028DA"/>
    <w:rsid w:val="00404D7B"/>
    <w:rsid w:val="0040790B"/>
    <w:rsid w:val="00407CE1"/>
    <w:rsid w:val="004165D6"/>
    <w:rsid w:val="00427453"/>
    <w:rsid w:val="00444056"/>
    <w:rsid w:val="0044512B"/>
    <w:rsid w:val="0044798C"/>
    <w:rsid w:val="0045589E"/>
    <w:rsid w:val="00456C91"/>
    <w:rsid w:val="00467581"/>
    <w:rsid w:val="00474719"/>
    <w:rsid w:val="00477EE2"/>
    <w:rsid w:val="00491F35"/>
    <w:rsid w:val="00494147"/>
    <w:rsid w:val="004A4535"/>
    <w:rsid w:val="004B5705"/>
    <w:rsid w:val="004B73AE"/>
    <w:rsid w:val="004C33E9"/>
    <w:rsid w:val="004C6F95"/>
    <w:rsid w:val="004D080C"/>
    <w:rsid w:val="004D7CF8"/>
    <w:rsid w:val="004E4207"/>
    <w:rsid w:val="004E597D"/>
    <w:rsid w:val="004E6C3A"/>
    <w:rsid w:val="004F7CEE"/>
    <w:rsid w:val="005002E8"/>
    <w:rsid w:val="00512997"/>
    <w:rsid w:val="00515D17"/>
    <w:rsid w:val="00517CD6"/>
    <w:rsid w:val="00523A86"/>
    <w:rsid w:val="00524BE0"/>
    <w:rsid w:val="00533735"/>
    <w:rsid w:val="00552FBA"/>
    <w:rsid w:val="00553249"/>
    <w:rsid w:val="0055332E"/>
    <w:rsid w:val="005570D9"/>
    <w:rsid w:val="00563E71"/>
    <w:rsid w:val="00570F34"/>
    <w:rsid w:val="00574F12"/>
    <w:rsid w:val="0059738D"/>
    <w:rsid w:val="005B1501"/>
    <w:rsid w:val="005B1A57"/>
    <w:rsid w:val="005C4164"/>
    <w:rsid w:val="005C69C0"/>
    <w:rsid w:val="005D1670"/>
    <w:rsid w:val="005E3059"/>
    <w:rsid w:val="005E3C11"/>
    <w:rsid w:val="005F21AE"/>
    <w:rsid w:val="00621231"/>
    <w:rsid w:val="00627978"/>
    <w:rsid w:val="006306C1"/>
    <w:rsid w:val="0064312D"/>
    <w:rsid w:val="006473CB"/>
    <w:rsid w:val="00651E8B"/>
    <w:rsid w:val="006660CE"/>
    <w:rsid w:val="00671DDB"/>
    <w:rsid w:val="00672733"/>
    <w:rsid w:val="00673AF4"/>
    <w:rsid w:val="00676D64"/>
    <w:rsid w:val="0068399D"/>
    <w:rsid w:val="00692E58"/>
    <w:rsid w:val="00694193"/>
    <w:rsid w:val="00694D31"/>
    <w:rsid w:val="006961E3"/>
    <w:rsid w:val="006B155C"/>
    <w:rsid w:val="006E1604"/>
    <w:rsid w:val="006F1FAA"/>
    <w:rsid w:val="006F7466"/>
    <w:rsid w:val="00701C68"/>
    <w:rsid w:val="007122F6"/>
    <w:rsid w:val="00713BFA"/>
    <w:rsid w:val="007243C2"/>
    <w:rsid w:val="007266D9"/>
    <w:rsid w:val="00726C24"/>
    <w:rsid w:val="0075539C"/>
    <w:rsid w:val="007568AF"/>
    <w:rsid w:val="00765E11"/>
    <w:rsid w:val="00772FF3"/>
    <w:rsid w:val="00781C3A"/>
    <w:rsid w:val="0078404D"/>
    <w:rsid w:val="00785604"/>
    <w:rsid w:val="007A4E10"/>
    <w:rsid w:val="007B6766"/>
    <w:rsid w:val="007C3129"/>
    <w:rsid w:val="007D5A18"/>
    <w:rsid w:val="007E4FF5"/>
    <w:rsid w:val="007E6BAE"/>
    <w:rsid w:val="007E7F70"/>
    <w:rsid w:val="007F7E04"/>
    <w:rsid w:val="00810C96"/>
    <w:rsid w:val="00817224"/>
    <w:rsid w:val="00823A23"/>
    <w:rsid w:val="00825AB2"/>
    <w:rsid w:val="00840A71"/>
    <w:rsid w:val="00840E03"/>
    <w:rsid w:val="00847F7E"/>
    <w:rsid w:val="00856346"/>
    <w:rsid w:val="00865B6D"/>
    <w:rsid w:val="00873CDC"/>
    <w:rsid w:val="00882EF1"/>
    <w:rsid w:val="008846A9"/>
    <w:rsid w:val="0089074F"/>
    <w:rsid w:val="0089511D"/>
    <w:rsid w:val="00896005"/>
    <w:rsid w:val="008A36DB"/>
    <w:rsid w:val="009008F0"/>
    <w:rsid w:val="009239B4"/>
    <w:rsid w:val="00925978"/>
    <w:rsid w:val="009307C7"/>
    <w:rsid w:val="00930E95"/>
    <w:rsid w:val="00934B46"/>
    <w:rsid w:val="00937A5D"/>
    <w:rsid w:val="00965570"/>
    <w:rsid w:val="009928F7"/>
    <w:rsid w:val="009B2BE1"/>
    <w:rsid w:val="009B7B93"/>
    <w:rsid w:val="009C31ED"/>
    <w:rsid w:val="009D53F8"/>
    <w:rsid w:val="009E1DB0"/>
    <w:rsid w:val="009E2460"/>
    <w:rsid w:val="009E2A28"/>
    <w:rsid w:val="009E6118"/>
    <w:rsid w:val="00A030E3"/>
    <w:rsid w:val="00A07907"/>
    <w:rsid w:val="00A32CDB"/>
    <w:rsid w:val="00A34889"/>
    <w:rsid w:val="00A37025"/>
    <w:rsid w:val="00A46C5C"/>
    <w:rsid w:val="00A47DFF"/>
    <w:rsid w:val="00A5463B"/>
    <w:rsid w:val="00A611A1"/>
    <w:rsid w:val="00A65CBC"/>
    <w:rsid w:val="00A7115E"/>
    <w:rsid w:val="00A769D8"/>
    <w:rsid w:val="00A804CC"/>
    <w:rsid w:val="00A81FAC"/>
    <w:rsid w:val="00A86215"/>
    <w:rsid w:val="00A92079"/>
    <w:rsid w:val="00A946C5"/>
    <w:rsid w:val="00AA5511"/>
    <w:rsid w:val="00AA680A"/>
    <w:rsid w:val="00AC3EBB"/>
    <w:rsid w:val="00AC406D"/>
    <w:rsid w:val="00AD3394"/>
    <w:rsid w:val="00AD4B74"/>
    <w:rsid w:val="00AE5EEB"/>
    <w:rsid w:val="00AE6FDB"/>
    <w:rsid w:val="00AF179E"/>
    <w:rsid w:val="00B011C3"/>
    <w:rsid w:val="00B0142C"/>
    <w:rsid w:val="00B05B48"/>
    <w:rsid w:val="00B14508"/>
    <w:rsid w:val="00B2217B"/>
    <w:rsid w:val="00B24B49"/>
    <w:rsid w:val="00B31F75"/>
    <w:rsid w:val="00B44E07"/>
    <w:rsid w:val="00B45727"/>
    <w:rsid w:val="00B47965"/>
    <w:rsid w:val="00B50DB9"/>
    <w:rsid w:val="00B600DC"/>
    <w:rsid w:val="00B63971"/>
    <w:rsid w:val="00B8411E"/>
    <w:rsid w:val="00B90B97"/>
    <w:rsid w:val="00B964CC"/>
    <w:rsid w:val="00B97E4A"/>
    <w:rsid w:val="00BA512E"/>
    <w:rsid w:val="00BB0D48"/>
    <w:rsid w:val="00BC349D"/>
    <w:rsid w:val="00BC47F3"/>
    <w:rsid w:val="00BC5A75"/>
    <w:rsid w:val="00BD11A4"/>
    <w:rsid w:val="00BD28FB"/>
    <w:rsid w:val="00BD32D9"/>
    <w:rsid w:val="00BD5D76"/>
    <w:rsid w:val="00BD7A3C"/>
    <w:rsid w:val="00BE45F1"/>
    <w:rsid w:val="00BF2C09"/>
    <w:rsid w:val="00C00E74"/>
    <w:rsid w:val="00C01278"/>
    <w:rsid w:val="00C012D1"/>
    <w:rsid w:val="00C15F45"/>
    <w:rsid w:val="00C16904"/>
    <w:rsid w:val="00C23B51"/>
    <w:rsid w:val="00C36EA3"/>
    <w:rsid w:val="00C51E93"/>
    <w:rsid w:val="00C57950"/>
    <w:rsid w:val="00C77117"/>
    <w:rsid w:val="00C825AF"/>
    <w:rsid w:val="00C92C4F"/>
    <w:rsid w:val="00CA2B69"/>
    <w:rsid w:val="00CC3070"/>
    <w:rsid w:val="00CC54DE"/>
    <w:rsid w:val="00CC5E5A"/>
    <w:rsid w:val="00CD11C2"/>
    <w:rsid w:val="00CD3EAC"/>
    <w:rsid w:val="00CE44C8"/>
    <w:rsid w:val="00CE4C80"/>
    <w:rsid w:val="00CE6DB9"/>
    <w:rsid w:val="00CF4E48"/>
    <w:rsid w:val="00CF60B5"/>
    <w:rsid w:val="00D002CE"/>
    <w:rsid w:val="00D05F80"/>
    <w:rsid w:val="00D07418"/>
    <w:rsid w:val="00D07DE2"/>
    <w:rsid w:val="00D13860"/>
    <w:rsid w:val="00D25645"/>
    <w:rsid w:val="00D26637"/>
    <w:rsid w:val="00D3723A"/>
    <w:rsid w:val="00D416DE"/>
    <w:rsid w:val="00D43715"/>
    <w:rsid w:val="00D52E0C"/>
    <w:rsid w:val="00D54954"/>
    <w:rsid w:val="00D54CB9"/>
    <w:rsid w:val="00D60108"/>
    <w:rsid w:val="00D61A5F"/>
    <w:rsid w:val="00D66C61"/>
    <w:rsid w:val="00D70041"/>
    <w:rsid w:val="00D83989"/>
    <w:rsid w:val="00D85593"/>
    <w:rsid w:val="00DA64E9"/>
    <w:rsid w:val="00DA70F5"/>
    <w:rsid w:val="00DB18B0"/>
    <w:rsid w:val="00DC41EC"/>
    <w:rsid w:val="00DC72BB"/>
    <w:rsid w:val="00DF3869"/>
    <w:rsid w:val="00DF53D1"/>
    <w:rsid w:val="00E06221"/>
    <w:rsid w:val="00E14C83"/>
    <w:rsid w:val="00E23EB0"/>
    <w:rsid w:val="00E26153"/>
    <w:rsid w:val="00E37F70"/>
    <w:rsid w:val="00E51D3D"/>
    <w:rsid w:val="00E52C3B"/>
    <w:rsid w:val="00E65A66"/>
    <w:rsid w:val="00E73144"/>
    <w:rsid w:val="00EB4309"/>
    <w:rsid w:val="00EB7C04"/>
    <w:rsid w:val="00EC0BB1"/>
    <w:rsid w:val="00ED413D"/>
    <w:rsid w:val="00EE25EC"/>
    <w:rsid w:val="00EF4D12"/>
    <w:rsid w:val="00F027AB"/>
    <w:rsid w:val="00F07416"/>
    <w:rsid w:val="00F16E12"/>
    <w:rsid w:val="00F171C1"/>
    <w:rsid w:val="00F23B84"/>
    <w:rsid w:val="00F27829"/>
    <w:rsid w:val="00F30409"/>
    <w:rsid w:val="00F443CA"/>
    <w:rsid w:val="00F45BB7"/>
    <w:rsid w:val="00F53CCA"/>
    <w:rsid w:val="00F62534"/>
    <w:rsid w:val="00F65A6D"/>
    <w:rsid w:val="00F755FF"/>
    <w:rsid w:val="00F7689B"/>
    <w:rsid w:val="00F77180"/>
    <w:rsid w:val="00F90BE8"/>
    <w:rsid w:val="00FA3840"/>
    <w:rsid w:val="00FB05DF"/>
    <w:rsid w:val="00FB7D99"/>
    <w:rsid w:val="00FC366F"/>
    <w:rsid w:val="00FC5DA2"/>
    <w:rsid w:val="00FD1755"/>
    <w:rsid w:val="00FD42AE"/>
    <w:rsid w:val="00FE6BC7"/>
    <w:rsid w:val="00FF09BE"/>
    <w:rsid w:val="00FF4B98"/>
    <w:rsid w:val="00FF7EE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7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8"/>
      </w:numPr>
      <w:spacing w:before="120" w:after="120"/>
      <w:jc w:val="both"/>
    </w:pPr>
    <w:rPr>
      <w:rFonts w:eastAsia="Calibri"/>
      <w:szCs w:val="22"/>
      <w:lang w:eastAsia="en-GB"/>
    </w:rPr>
  </w:style>
  <w:style w:type="paragraph" w:customStyle="1" w:styleId="Tiret1">
    <w:name w:val="Tiret 1"/>
    <w:basedOn w:val="Normalny"/>
    <w:rsid w:val="00D05F80"/>
    <w:pPr>
      <w:numPr>
        <w:numId w:val="9"/>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0"/>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0"/>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0"/>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0"/>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customStyle="1" w:styleId="Internetlink">
    <w:name w:val="Internet link"/>
    <w:rsid w:val="0089074F"/>
    <w:rPr>
      <w:color w:val="0000FF"/>
      <w:u w:val="single"/>
    </w:rPr>
  </w:style>
  <w:style w:type="numbering" w:customStyle="1" w:styleId="WWNum7">
    <w:name w:val="WWNum7"/>
    <w:basedOn w:val="Bezlisty"/>
    <w:rsid w:val="0089074F"/>
    <w:pPr>
      <w:numPr>
        <w:numId w:val="11"/>
      </w:numPr>
    </w:pPr>
  </w:style>
  <w:style w:type="numbering" w:customStyle="1" w:styleId="WWNum8">
    <w:name w:val="WWNum8"/>
    <w:basedOn w:val="Bezlisty"/>
    <w:rsid w:val="0089074F"/>
    <w:pPr>
      <w:numPr>
        <w:numId w:val="12"/>
      </w:numPr>
    </w:pPr>
  </w:style>
  <w:style w:type="numbering" w:customStyle="1" w:styleId="WWNum9">
    <w:name w:val="WWNum9"/>
    <w:basedOn w:val="Bezlisty"/>
    <w:rsid w:val="0089074F"/>
    <w:pPr>
      <w:numPr>
        <w:numId w:val="13"/>
      </w:numPr>
    </w:pPr>
  </w:style>
  <w:style w:type="numbering" w:customStyle="1" w:styleId="WWNum10">
    <w:name w:val="WWNum10"/>
    <w:basedOn w:val="Bezlisty"/>
    <w:rsid w:val="0089074F"/>
    <w:pPr>
      <w:numPr>
        <w:numId w:val="14"/>
      </w:numPr>
    </w:pPr>
  </w:style>
  <w:style w:type="numbering" w:customStyle="1" w:styleId="WWNum11">
    <w:name w:val="WWNum11"/>
    <w:basedOn w:val="Bezlisty"/>
    <w:rsid w:val="0089074F"/>
    <w:pPr>
      <w:numPr>
        <w:numId w:val="15"/>
      </w:numPr>
    </w:pPr>
  </w:style>
  <w:style w:type="numbering" w:customStyle="1" w:styleId="WWNum13">
    <w:name w:val="WWNum13"/>
    <w:basedOn w:val="Bezlisty"/>
    <w:rsid w:val="0089074F"/>
    <w:pPr>
      <w:numPr>
        <w:numId w:val="16"/>
      </w:numPr>
    </w:pPr>
  </w:style>
  <w:style w:type="numbering" w:customStyle="1" w:styleId="WWNum14">
    <w:name w:val="WWNum14"/>
    <w:basedOn w:val="Bezlisty"/>
    <w:rsid w:val="0089074F"/>
    <w:pPr>
      <w:numPr>
        <w:numId w:val="17"/>
      </w:numPr>
    </w:pPr>
  </w:style>
  <w:style w:type="numbering" w:customStyle="1" w:styleId="WWNum19">
    <w:name w:val="WWNum19"/>
    <w:basedOn w:val="Bezlisty"/>
    <w:rsid w:val="0089074F"/>
    <w:pPr>
      <w:numPr>
        <w:numId w:val="18"/>
      </w:numPr>
    </w:pPr>
  </w:style>
  <w:style w:type="numbering" w:customStyle="1" w:styleId="WWNum20">
    <w:name w:val="WWNum20"/>
    <w:basedOn w:val="Bezlisty"/>
    <w:rsid w:val="0089074F"/>
    <w:pPr>
      <w:numPr>
        <w:numId w:val="19"/>
      </w:numPr>
    </w:pPr>
  </w:style>
  <w:style w:type="numbering" w:customStyle="1" w:styleId="WWNum24">
    <w:name w:val="WWNum24"/>
    <w:basedOn w:val="Bezlisty"/>
    <w:rsid w:val="0089074F"/>
    <w:pPr>
      <w:numPr>
        <w:numId w:val="20"/>
      </w:numPr>
    </w:pPr>
  </w:style>
  <w:style w:type="numbering" w:customStyle="1" w:styleId="WWNum29">
    <w:name w:val="WWNum29"/>
    <w:basedOn w:val="Bezlisty"/>
    <w:rsid w:val="0089074F"/>
    <w:pPr>
      <w:numPr>
        <w:numId w:val="21"/>
      </w:numPr>
    </w:pPr>
  </w:style>
  <w:style w:type="numbering" w:customStyle="1" w:styleId="WWNum30">
    <w:name w:val="WWNum30"/>
    <w:basedOn w:val="Bezlisty"/>
    <w:rsid w:val="0089074F"/>
    <w:pPr>
      <w:numPr>
        <w:numId w:val="22"/>
      </w:numPr>
    </w:pPr>
  </w:style>
  <w:style w:type="numbering" w:customStyle="1" w:styleId="WWNum32">
    <w:name w:val="WWNum32"/>
    <w:basedOn w:val="Bezlisty"/>
    <w:rsid w:val="0089074F"/>
    <w:pPr>
      <w:numPr>
        <w:numId w:val="23"/>
      </w:numPr>
    </w:pPr>
  </w:style>
  <w:style w:type="numbering" w:customStyle="1" w:styleId="WWNum33">
    <w:name w:val="WWNum33"/>
    <w:basedOn w:val="Bezlisty"/>
    <w:rsid w:val="0089074F"/>
    <w:pPr>
      <w:numPr>
        <w:numId w:val="24"/>
      </w:numPr>
    </w:pPr>
  </w:style>
  <w:style w:type="numbering" w:customStyle="1" w:styleId="WWNum35">
    <w:name w:val="WWNum35"/>
    <w:basedOn w:val="Bezlisty"/>
    <w:rsid w:val="0089074F"/>
    <w:pPr>
      <w:numPr>
        <w:numId w:val="25"/>
      </w:numPr>
    </w:pPr>
  </w:style>
  <w:style w:type="numbering" w:customStyle="1" w:styleId="WWNum37">
    <w:name w:val="WWNum37"/>
    <w:basedOn w:val="Bezlisty"/>
    <w:rsid w:val="0089074F"/>
    <w:pPr>
      <w:numPr>
        <w:numId w:val="26"/>
      </w:numPr>
    </w:pPr>
  </w:style>
  <w:style w:type="numbering" w:customStyle="1" w:styleId="WWNum39">
    <w:name w:val="WWNum39"/>
    <w:basedOn w:val="Bezlisty"/>
    <w:rsid w:val="0089074F"/>
    <w:pPr>
      <w:numPr>
        <w:numId w:val="27"/>
      </w:numPr>
    </w:pPr>
  </w:style>
  <w:style w:type="numbering" w:customStyle="1" w:styleId="WWNum40">
    <w:name w:val="WWNum40"/>
    <w:basedOn w:val="Bezlisty"/>
    <w:rsid w:val="0089074F"/>
    <w:pPr>
      <w:numPr>
        <w:numId w:val="28"/>
      </w:numPr>
    </w:pPr>
  </w:style>
  <w:style w:type="numbering" w:customStyle="1" w:styleId="WWNum41">
    <w:name w:val="WWNum41"/>
    <w:basedOn w:val="Bezlisty"/>
    <w:rsid w:val="0089074F"/>
    <w:pPr>
      <w:numPr>
        <w:numId w:val="29"/>
      </w:numPr>
    </w:pPr>
  </w:style>
  <w:style w:type="numbering" w:customStyle="1" w:styleId="WWNum44">
    <w:name w:val="WWNum44"/>
    <w:basedOn w:val="Bezlisty"/>
    <w:rsid w:val="0089074F"/>
    <w:pPr>
      <w:numPr>
        <w:numId w:val="30"/>
      </w:numPr>
    </w:pPr>
  </w:style>
  <w:style w:type="numbering" w:customStyle="1" w:styleId="WWNum45">
    <w:name w:val="WWNum45"/>
    <w:basedOn w:val="Bezlisty"/>
    <w:rsid w:val="0089074F"/>
    <w:pPr>
      <w:numPr>
        <w:numId w:val="31"/>
      </w:numPr>
    </w:pPr>
  </w:style>
  <w:style w:type="numbering" w:customStyle="1" w:styleId="WWNum46">
    <w:name w:val="WWNum46"/>
    <w:basedOn w:val="Bezlisty"/>
    <w:rsid w:val="0089074F"/>
    <w:pPr>
      <w:numPr>
        <w:numId w:val="32"/>
      </w:numPr>
    </w:pPr>
  </w:style>
  <w:style w:type="numbering" w:customStyle="1" w:styleId="WWNum47">
    <w:name w:val="WWNum47"/>
    <w:basedOn w:val="Bezlisty"/>
    <w:rsid w:val="0089074F"/>
    <w:pPr>
      <w:numPr>
        <w:numId w:val="33"/>
      </w:numPr>
    </w:pPr>
  </w:style>
  <w:style w:type="numbering" w:customStyle="1" w:styleId="WWNum48">
    <w:name w:val="WWNum48"/>
    <w:basedOn w:val="Bezlisty"/>
    <w:rsid w:val="0089074F"/>
    <w:pPr>
      <w:numPr>
        <w:numId w:val="34"/>
      </w:numPr>
    </w:pPr>
  </w:style>
  <w:style w:type="numbering" w:customStyle="1" w:styleId="WWNum51">
    <w:name w:val="WWNum51"/>
    <w:basedOn w:val="Bezlisty"/>
    <w:rsid w:val="0089074F"/>
    <w:pPr>
      <w:numPr>
        <w:numId w:val="3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8"/>
      </w:numPr>
      <w:spacing w:before="120" w:after="120"/>
      <w:jc w:val="both"/>
    </w:pPr>
    <w:rPr>
      <w:rFonts w:eastAsia="Calibri"/>
      <w:szCs w:val="22"/>
      <w:lang w:eastAsia="en-GB"/>
    </w:rPr>
  </w:style>
  <w:style w:type="paragraph" w:customStyle="1" w:styleId="Tiret1">
    <w:name w:val="Tiret 1"/>
    <w:basedOn w:val="Normalny"/>
    <w:rsid w:val="00D05F80"/>
    <w:pPr>
      <w:numPr>
        <w:numId w:val="9"/>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0"/>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0"/>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0"/>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0"/>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customStyle="1" w:styleId="Internetlink">
    <w:name w:val="Internet link"/>
    <w:rsid w:val="0089074F"/>
    <w:rPr>
      <w:color w:val="0000FF"/>
      <w:u w:val="single"/>
    </w:rPr>
  </w:style>
  <w:style w:type="numbering" w:customStyle="1" w:styleId="WWNum7">
    <w:name w:val="WWNum7"/>
    <w:basedOn w:val="Bezlisty"/>
    <w:rsid w:val="0089074F"/>
    <w:pPr>
      <w:numPr>
        <w:numId w:val="11"/>
      </w:numPr>
    </w:pPr>
  </w:style>
  <w:style w:type="numbering" w:customStyle="1" w:styleId="WWNum8">
    <w:name w:val="WWNum8"/>
    <w:basedOn w:val="Bezlisty"/>
    <w:rsid w:val="0089074F"/>
    <w:pPr>
      <w:numPr>
        <w:numId w:val="12"/>
      </w:numPr>
    </w:pPr>
  </w:style>
  <w:style w:type="numbering" w:customStyle="1" w:styleId="WWNum9">
    <w:name w:val="WWNum9"/>
    <w:basedOn w:val="Bezlisty"/>
    <w:rsid w:val="0089074F"/>
    <w:pPr>
      <w:numPr>
        <w:numId w:val="13"/>
      </w:numPr>
    </w:pPr>
  </w:style>
  <w:style w:type="numbering" w:customStyle="1" w:styleId="WWNum10">
    <w:name w:val="WWNum10"/>
    <w:basedOn w:val="Bezlisty"/>
    <w:rsid w:val="0089074F"/>
    <w:pPr>
      <w:numPr>
        <w:numId w:val="14"/>
      </w:numPr>
    </w:pPr>
  </w:style>
  <w:style w:type="numbering" w:customStyle="1" w:styleId="WWNum11">
    <w:name w:val="WWNum11"/>
    <w:basedOn w:val="Bezlisty"/>
    <w:rsid w:val="0089074F"/>
    <w:pPr>
      <w:numPr>
        <w:numId w:val="15"/>
      </w:numPr>
    </w:pPr>
  </w:style>
  <w:style w:type="numbering" w:customStyle="1" w:styleId="WWNum13">
    <w:name w:val="WWNum13"/>
    <w:basedOn w:val="Bezlisty"/>
    <w:rsid w:val="0089074F"/>
    <w:pPr>
      <w:numPr>
        <w:numId w:val="16"/>
      </w:numPr>
    </w:pPr>
  </w:style>
  <w:style w:type="numbering" w:customStyle="1" w:styleId="WWNum14">
    <w:name w:val="WWNum14"/>
    <w:basedOn w:val="Bezlisty"/>
    <w:rsid w:val="0089074F"/>
    <w:pPr>
      <w:numPr>
        <w:numId w:val="17"/>
      </w:numPr>
    </w:pPr>
  </w:style>
  <w:style w:type="numbering" w:customStyle="1" w:styleId="WWNum19">
    <w:name w:val="WWNum19"/>
    <w:basedOn w:val="Bezlisty"/>
    <w:rsid w:val="0089074F"/>
    <w:pPr>
      <w:numPr>
        <w:numId w:val="18"/>
      </w:numPr>
    </w:pPr>
  </w:style>
  <w:style w:type="numbering" w:customStyle="1" w:styleId="WWNum20">
    <w:name w:val="WWNum20"/>
    <w:basedOn w:val="Bezlisty"/>
    <w:rsid w:val="0089074F"/>
    <w:pPr>
      <w:numPr>
        <w:numId w:val="19"/>
      </w:numPr>
    </w:pPr>
  </w:style>
  <w:style w:type="numbering" w:customStyle="1" w:styleId="WWNum24">
    <w:name w:val="WWNum24"/>
    <w:basedOn w:val="Bezlisty"/>
    <w:rsid w:val="0089074F"/>
    <w:pPr>
      <w:numPr>
        <w:numId w:val="20"/>
      </w:numPr>
    </w:pPr>
  </w:style>
  <w:style w:type="numbering" w:customStyle="1" w:styleId="WWNum29">
    <w:name w:val="WWNum29"/>
    <w:basedOn w:val="Bezlisty"/>
    <w:rsid w:val="0089074F"/>
    <w:pPr>
      <w:numPr>
        <w:numId w:val="21"/>
      </w:numPr>
    </w:pPr>
  </w:style>
  <w:style w:type="numbering" w:customStyle="1" w:styleId="WWNum30">
    <w:name w:val="WWNum30"/>
    <w:basedOn w:val="Bezlisty"/>
    <w:rsid w:val="0089074F"/>
    <w:pPr>
      <w:numPr>
        <w:numId w:val="22"/>
      </w:numPr>
    </w:pPr>
  </w:style>
  <w:style w:type="numbering" w:customStyle="1" w:styleId="WWNum32">
    <w:name w:val="WWNum32"/>
    <w:basedOn w:val="Bezlisty"/>
    <w:rsid w:val="0089074F"/>
    <w:pPr>
      <w:numPr>
        <w:numId w:val="23"/>
      </w:numPr>
    </w:pPr>
  </w:style>
  <w:style w:type="numbering" w:customStyle="1" w:styleId="WWNum33">
    <w:name w:val="WWNum33"/>
    <w:basedOn w:val="Bezlisty"/>
    <w:rsid w:val="0089074F"/>
    <w:pPr>
      <w:numPr>
        <w:numId w:val="24"/>
      </w:numPr>
    </w:pPr>
  </w:style>
  <w:style w:type="numbering" w:customStyle="1" w:styleId="WWNum35">
    <w:name w:val="WWNum35"/>
    <w:basedOn w:val="Bezlisty"/>
    <w:rsid w:val="0089074F"/>
    <w:pPr>
      <w:numPr>
        <w:numId w:val="25"/>
      </w:numPr>
    </w:pPr>
  </w:style>
  <w:style w:type="numbering" w:customStyle="1" w:styleId="WWNum37">
    <w:name w:val="WWNum37"/>
    <w:basedOn w:val="Bezlisty"/>
    <w:rsid w:val="0089074F"/>
    <w:pPr>
      <w:numPr>
        <w:numId w:val="26"/>
      </w:numPr>
    </w:pPr>
  </w:style>
  <w:style w:type="numbering" w:customStyle="1" w:styleId="WWNum39">
    <w:name w:val="WWNum39"/>
    <w:basedOn w:val="Bezlisty"/>
    <w:rsid w:val="0089074F"/>
    <w:pPr>
      <w:numPr>
        <w:numId w:val="27"/>
      </w:numPr>
    </w:pPr>
  </w:style>
  <w:style w:type="numbering" w:customStyle="1" w:styleId="WWNum40">
    <w:name w:val="WWNum40"/>
    <w:basedOn w:val="Bezlisty"/>
    <w:rsid w:val="0089074F"/>
    <w:pPr>
      <w:numPr>
        <w:numId w:val="28"/>
      </w:numPr>
    </w:pPr>
  </w:style>
  <w:style w:type="numbering" w:customStyle="1" w:styleId="WWNum41">
    <w:name w:val="WWNum41"/>
    <w:basedOn w:val="Bezlisty"/>
    <w:rsid w:val="0089074F"/>
    <w:pPr>
      <w:numPr>
        <w:numId w:val="29"/>
      </w:numPr>
    </w:pPr>
  </w:style>
  <w:style w:type="numbering" w:customStyle="1" w:styleId="WWNum44">
    <w:name w:val="WWNum44"/>
    <w:basedOn w:val="Bezlisty"/>
    <w:rsid w:val="0089074F"/>
    <w:pPr>
      <w:numPr>
        <w:numId w:val="30"/>
      </w:numPr>
    </w:pPr>
  </w:style>
  <w:style w:type="numbering" w:customStyle="1" w:styleId="WWNum45">
    <w:name w:val="WWNum45"/>
    <w:basedOn w:val="Bezlisty"/>
    <w:rsid w:val="0089074F"/>
    <w:pPr>
      <w:numPr>
        <w:numId w:val="31"/>
      </w:numPr>
    </w:pPr>
  </w:style>
  <w:style w:type="numbering" w:customStyle="1" w:styleId="WWNum46">
    <w:name w:val="WWNum46"/>
    <w:basedOn w:val="Bezlisty"/>
    <w:rsid w:val="0089074F"/>
    <w:pPr>
      <w:numPr>
        <w:numId w:val="32"/>
      </w:numPr>
    </w:pPr>
  </w:style>
  <w:style w:type="numbering" w:customStyle="1" w:styleId="WWNum47">
    <w:name w:val="WWNum47"/>
    <w:basedOn w:val="Bezlisty"/>
    <w:rsid w:val="0089074F"/>
    <w:pPr>
      <w:numPr>
        <w:numId w:val="33"/>
      </w:numPr>
    </w:pPr>
  </w:style>
  <w:style w:type="numbering" w:customStyle="1" w:styleId="WWNum48">
    <w:name w:val="WWNum48"/>
    <w:basedOn w:val="Bezlisty"/>
    <w:rsid w:val="0089074F"/>
    <w:pPr>
      <w:numPr>
        <w:numId w:val="34"/>
      </w:numPr>
    </w:pPr>
  </w:style>
  <w:style w:type="numbering" w:customStyle="1" w:styleId="WWNum51">
    <w:name w:val="WWNum51"/>
    <w:basedOn w:val="Bezlisty"/>
    <w:rsid w:val="0089074F"/>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501461039">
      <w:bodyDiv w:val="1"/>
      <w:marLeft w:val="0"/>
      <w:marRight w:val="0"/>
      <w:marTop w:val="0"/>
      <w:marBottom w:val="0"/>
      <w:divBdr>
        <w:top w:val="none" w:sz="0" w:space="0" w:color="auto"/>
        <w:left w:val="none" w:sz="0" w:space="0" w:color="auto"/>
        <w:bottom w:val="none" w:sz="0" w:space="0" w:color="auto"/>
        <w:right w:val="none" w:sz="0" w:space="0" w:color="auto"/>
      </w:divBdr>
    </w:div>
    <w:div w:id="2122214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zpital.kolobrzeg.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nika.Derwisz@szpital.kolobrzeg.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onika.Derwisz@szpital.kolobrzeg.pl" TargetMode="External"/><Relationship Id="rId4" Type="http://schemas.microsoft.com/office/2007/relationships/stylesWithEffects" Target="stylesWithEffects.xml"/><Relationship Id="rId9" Type="http://schemas.openxmlformats.org/officeDocument/2006/relationships/hyperlink" Target="http://www.szpital.kolobrzeg.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C6029-A927-4CEC-BAD1-C22BDCA6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3208</Words>
  <Characters>19254</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Monika Derwisz</cp:lastModifiedBy>
  <cp:revision>2</cp:revision>
  <cp:lastPrinted>2020-07-30T08:57:00Z</cp:lastPrinted>
  <dcterms:created xsi:type="dcterms:W3CDTF">2020-12-21T13:32:00Z</dcterms:created>
  <dcterms:modified xsi:type="dcterms:W3CDTF">2020-12-21T13:32:00Z</dcterms:modified>
</cp:coreProperties>
</file>